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323" w:rsidRDefault="001B56C3" w:rsidP="001B56C3">
      <w:pPr>
        <w:jc w:val="left"/>
        <w:rPr>
          <w:rFonts w:ascii="宋体"/>
          <w:b/>
          <w:bCs/>
          <w:color w:val="000000" w:themeColor="text1"/>
          <w:sz w:val="30"/>
          <w:szCs w:val="30"/>
        </w:rPr>
      </w:pPr>
      <w:r>
        <w:rPr>
          <w:rFonts w:ascii="宋体" w:hint="eastAsia"/>
          <w:b/>
          <w:bCs/>
          <w:color w:val="000000" w:themeColor="text1"/>
          <w:sz w:val="30"/>
          <w:szCs w:val="30"/>
        </w:rPr>
        <w:t>附件3：</w:t>
      </w:r>
    </w:p>
    <w:p w:rsidR="001B56C3" w:rsidRPr="0064660E" w:rsidRDefault="001B56C3" w:rsidP="001B56C3">
      <w:pPr>
        <w:jc w:val="left"/>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087FAA">
      <w:pPr>
        <w:jc w:val="center"/>
        <w:rPr>
          <w:rFonts w:ascii="宋体"/>
          <w:b/>
          <w:bCs/>
          <w:color w:val="000000" w:themeColor="text1"/>
          <w:sz w:val="44"/>
          <w:szCs w:val="44"/>
        </w:rPr>
      </w:pPr>
      <w:r w:rsidRPr="0064660E">
        <w:rPr>
          <w:rFonts w:ascii="宋体" w:hint="eastAsia"/>
          <w:b/>
          <w:bCs/>
          <w:color w:val="000000" w:themeColor="text1"/>
          <w:sz w:val="44"/>
          <w:szCs w:val="44"/>
        </w:rPr>
        <w:t>厦门市公共</w:t>
      </w:r>
      <w:r w:rsidR="006A505D" w:rsidRPr="0064660E">
        <w:rPr>
          <w:rFonts w:ascii="宋体" w:hint="eastAsia"/>
          <w:b/>
          <w:bCs/>
          <w:color w:val="000000" w:themeColor="text1"/>
          <w:sz w:val="44"/>
          <w:szCs w:val="44"/>
        </w:rPr>
        <w:t>技术</w:t>
      </w:r>
      <w:r w:rsidRPr="0064660E">
        <w:rPr>
          <w:rFonts w:ascii="宋体" w:hint="eastAsia"/>
          <w:b/>
          <w:bCs/>
          <w:color w:val="000000" w:themeColor="text1"/>
          <w:sz w:val="44"/>
          <w:szCs w:val="44"/>
        </w:rPr>
        <w:t>服务平台项目</w:t>
      </w:r>
    </w:p>
    <w:p w:rsidR="006D6323" w:rsidRPr="0064660E" w:rsidRDefault="00087FAA">
      <w:pPr>
        <w:jc w:val="center"/>
        <w:rPr>
          <w:rFonts w:ascii="宋体"/>
          <w:b/>
          <w:bCs/>
          <w:color w:val="000000" w:themeColor="text1"/>
          <w:sz w:val="44"/>
          <w:szCs w:val="44"/>
        </w:rPr>
      </w:pPr>
      <w:r w:rsidRPr="0064660E">
        <w:rPr>
          <w:rFonts w:ascii="宋体" w:hint="eastAsia"/>
          <w:b/>
          <w:bCs/>
          <w:color w:val="000000" w:themeColor="text1"/>
          <w:sz w:val="44"/>
          <w:szCs w:val="44"/>
        </w:rPr>
        <w:t>可行性研究报告</w:t>
      </w:r>
    </w:p>
    <w:p w:rsidR="006D6323" w:rsidRPr="004C19BD" w:rsidRDefault="00DC1694">
      <w:pPr>
        <w:jc w:val="center"/>
        <w:rPr>
          <w:rFonts w:ascii="宋体"/>
          <w:b/>
          <w:bCs/>
          <w:color w:val="000000" w:themeColor="text1"/>
          <w:sz w:val="30"/>
          <w:szCs w:val="30"/>
        </w:rPr>
      </w:pPr>
      <w:r w:rsidRPr="004C19BD">
        <w:rPr>
          <w:rFonts w:ascii="宋体" w:hint="eastAsia"/>
          <w:b/>
          <w:bCs/>
          <w:color w:val="000000" w:themeColor="text1"/>
          <w:sz w:val="30"/>
          <w:szCs w:val="30"/>
        </w:rPr>
        <w:t>（</w:t>
      </w:r>
      <w:r w:rsidR="00E92E23" w:rsidRPr="004C19BD">
        <w:rPr>
          <w:rFonts w:ascii="宋体" w:hint="eastAsia"/>
          <w:b/>
          <w:bCs/>
          <w:color w:val="000000" w:themeColor="text1"/>
          <w:sz w:val="30"/>
          <w:szCs w:val="30"/>
        </w:rPr>
        <w:t>适用</w:t>
      </w:r>
      <w:r w:rsidR="004C19BD" w:rsidRPr="004C19BD">
        <w:rPr>
          <w:rFonts w:ascii="宋体" w:hint="eastAsia"/>
          <w:b/>
          <w:bCs/>
          <w:color w:val="000000" w:themeColor="text1"/>
          <w:sz w:val="30"/>
          <w:szCs w:val="30"/>
        </w:rPr>
        <w:t>现有公共技术服务平台</w:t>
      </w:r>
      <w:r w:rsidR="004C19BD">
        <w:rPr>
          <w:rFonts w:ascii="宋体" w:hint="eastAsia"/>
          <w:b/>
          <w:bCs/>
          <w:color w:val="000000" w:themeColor="text1"/>
          <w:sz w:val="30"/>
          <w:szCs w:val="30"/>
        </w:rPr>
        <w:t>项目</w:t>
      </w:r>
      <w:r w:rsidRPr="004C19BD">
        <w:rPr>
          <w:rFonts w:ascii="宋体" w:hint="eastAsia"/>
          <w:b/>
          <w:bCs/>
          <w:color w:val="000000" w:themeColor="text1"/>
          <w:sz w:val="30"/>
          <w:szCs w:val="30"/>
        </w:rPr>
        <w:t>）</w:t>
      </w: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项目名称：</w:t>
      </w:r>
    </w:p>
    <w:p w:rsidR="0064660E" w:rsidRPr="0064660E" w:rsidRDefault="0064660E">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平台地址:</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项目负责人：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项目联系人：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电话/手机：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电子邮箱：</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编写时间：</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申报单位名称：</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单位地址：</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邮政编码：</w:t>
      </w:r>
    </w:p>
    <w:p w:rsidR="006D6323" w:rsidRPr="0064660E" w:rsidRDefault="006D6323">
      <w:pPr>
        <w:rPr>
          <w:b/>
          <w:bCs/>
          <w:color w:val="000000" w:themeColor="text1"/>
          <w:sz w:val="44"/>
          <w:szCs w:val="44"/>
        </w:rPr>
      </w:pPr>
    </w:p>
    <w:p w:rsidR="00DC1694" w:rsidRDefault="00087FAA">
      <w:pPr>
        <w:jc w:val="center"/>
        <w:rPr>
          <w:rFonts w:ascii="宋体"/>
          <w:color w:val="000000" w:themeColor="text1"/>
          <w:sz w:val="44"/>
          <w:szCs w:val="44"/>
        </w:rPr>
      </w:pPr>
      <w:r w:rsidRPr="0064660E">
        <w:rPr>
          <w:rFonts w:ascii="宋体" w:hint="eastAsia"/>
          <w:color w:val="000000" w:themeColor="text1"/>
          <w:sz w:val="44"/>
          <w:szCs w:val="44"/>
        </w:rPr>
        <w:t>厦门市公共技术服务平台可行性研究报告</w:t>
      </w:r>
    </w:p>
    <w:p w:rsidR="006D6323" w:rsidRPr="0064660E" w:rsidRDefault="00087FAA">
      <w:pPr>
        <w:jc w:val="center"/>
        <w:rPr>
          <w:rFonts w:ascii="宋体"/>
          <w:color w:val="000000" w:themeColor="text1"/>
          <w:sz w:val="44"/>
          <w:szCs w:val="44"/>
        </w:rPr>
      </w:pPr>
      <w:r w:rsidRPr="0064660E">
        <w:rPr>
          <w:rFonts w:ascii="宋体" w:hint="eastAsia"/>
          <w:color w:val="000000" w:themeColor="text1"/>
          <w:sz w:val="44"/>
          <w:szCs w:val="44"/>
        </w:rPr>
        <w:t>编制大纲</w:t>
      </w:r>
    </w:p>
    <w:p w:rsidR="006D6323" w:rsidRPr="0064660E" w:rsidRDefault="006D6323">
      <w:pPr>
        <w:rPr>
          <w:rFonts w:ascii="仿宋" w:eastAsia="仿宋"/>
          <w:color w:val="000000" w:themeColor="text1"/>
          <w:sz w:val="32"/>
          <w:szCs w:val="32"/>
        </w:rPr>
      </w:pPr>
    </w:p>
    <w:p w:rsidR="006D6323" w:rsidRPr="0064660E" w:rsidRDefault="00087FAA" w:rsidP="006D6323">
      <w:pPr>
        <w:ind w:firstLineChars="196" w:firstLine="630"/>
        <w:rPr>
          <w:rFonts w:ascii="仿宋" w:eastAsia="仿宋"/>
          <w:b/>
          <w:color w:val="000000" w:themeColor="text1"/>
          <w:sz w:val="32"/>
          <w:szCs w:val="32"/>
        </w:rPr>
      </w:pPr>
      <w:r w:rsidRPr="0064660E">
        <w:rPr>
          <w:rFonts w:ascii="仿宋" w:eastAsia="仿宋" w:hint="eastAsia"/>
          <w:b/>
          <w:color w:val="000000" w:themeColor="text1"/>
          <w:sz w:val="32"/>
          <w:szCs w:val="32"/>
        </w:rPr>
        <w:t>一、平台</w:t>
      </w:r>
      <w:r w:rsidR="00DA61E9">
        <w:rPr>
          <w:rFonts w:ascii="仿宋" w:eastAsia="仿宋" w:hint="eastAsia"/>
          <w:b/>
          <w:color w:val="000000" w:themeColor="text1"/>
          <w:sz w:val="32"/>
          <w:szCs w:val="32"/>
        </w:rPr>
        <w:t>提升</w:t>
      </w:r>
      <w:r w:rsidRPr="0064660E">
        <w:rPr>
          <w:rFonts w:ascii="仿宋" w:eastAsia="仿宋" w:hint="eastAsia"/>
          <w:b/>
          <w:color w:val="000000" w:themeColor="text1"/>
          <w:sz w:val="32"/>
          <w:szCs w:val="32"/>
        </w:rPr>
        <w:t>建设必要性及意义</w:t>
      </w:r>
    </w:p>
    <w:p w:rsidR="006D6323" w:rsidRPr="0064660E" w:rsidRDefault="00DC1694">
      <w:pPr>
        <w:ind w:firstLine="630"/>
        <w:rPr>
          <w:rFonts w:ascii="仿宋" w:eastAsia="仿宋"/>
          <w:color w:val="000000" w:themeColor="text1"/>
          <w:sz w:val="32"/>
          <w:szCs w:val="32"/>
        </w:rPr>
      </w:pPr>
      <w:r>
        <w:rPr>
          <w:rFonts w:ascii="仿宋" w:eastAsia="仿宋" w:hint="eastAsia"/>
          <w:color w:val="000000" w:themeColor="text1"/>
          <w:sz w:val="32"/>
          <w:szCs w:val="32"/>
        </w:rPr>
        <w:t>（一）现</w:t>
      </w:r>
      <w:r w:rsidR="00087FAA" w:rsidRPr="0064660E">
        <w:rPr>
          <w:rFonts w:ascii="仿宋" w:eastAsia="仿宋" w:hint="eastAsia"/>
          <w:color w:val="000000" w:themeColor="text1"/>
          <w:sz w:val="32"/>
          <w:szCs w:val="32"/>
        </w:rPr>
        <w:t>平台建设</w:t>
      </w:r>
      <w:r>
        <w:rPr>
          <w:rFonts w:ascii="仿宋" w:eastAsia="仿宋" w:hint="eastAsia"/>
          <w:color w:val="000000" w:themeColor="text1"/>
          <w:sz w:val="32"/>
          <w:szCs w:val="32"/>
        </w:rPr>
        <w:t>情况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包含平台</w:t>
      </w:r>
      <w:r w:rsidR="00DC1694">
        <w:rPr>
          <w:rFonts w:ascii="仿宋" w:eastAsia="仿宋" w:hint="eastAsia"/>
          <w:color w:val="000000" w:themeColor="text1"/>
          <w:sz w:val="32"/>
          <w:szCs w:val="32"/>
        </w:rPr>
        <w:t>立项建设年度、具有的功能、技术服务能力、已取得成效</w:t>
      </w:r>
      <w:r w:rsidRPr="0064660E">
        <w:rPr>
          <w:rFonts w:ascii="仿宋" w:eastAsia="仿宋" w:hint="eastAsia"/>
          <w:color w:val="000000" w:themeColor="text1"/>
          <w:sz w:val="32"/>
          <w:szCs w:val="32"/>
        </w:rPr>
        <w:t>；</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w:t>
      </w:r>
      <w:r w:rsidR="00DC1694">
        <w:rPr>
          <w:rFonts w:ascii="仿宋" w:eastAsia="仿宋" w:hint="eastAsia"/>
          <w:color w:val="000000" w:themeColor="text1"/>
          <w:sz w:val="32"/>
          <w:szCs w:val="32"/>
        </w:rPr>
        <w:t>二</w:t>
      </w:r>
      <w:r w:rsidRPr="0064660E">
        <w:rPr>
          <w:rFonts w:ascii="仿宋" w:eastAsia="仿宋" w:hint="eastAsia"/>
          <w:color w:val="000000" w:themeColor="text1"/>
          <w:sz w:val="32"/>
          <w:szCs w:val="32"/>
        </w:rPr>
        <w:t>）平台</w:t>
      </w:r>
      <w:r w:rsidR="00DC1694">
        <w:rPr>
          <w:rFonts w:ascii="仿宋" w:eastAsia="仿宋" w:hint="eastAsia"/>
          <w:color w:val="000000" w:themeColor="text1"/>
          <w:sz w:val="32"/>
          <w:szCs w:val="32"/>
        </w:rPr>
        <w:t>拟提升建设</w:t>
      </w:r>
      <w:r w:rsidR="00E92E23">
        <w:rPr>
          <w:rFonts w:ascii="仿宋" w:eastAsia="仿宋" w:hint="eastAsia"/>
          <w:color w:val="000000" w:themeColor="text1"/>
          <w:sz w:val="32"/>
          <w:szCs w:val="32"/>
        </w:rPr>
        <w:t>内容</w:t>
      </w:r>
      <w:r w:rsidR="00DC1694">
        <w:rPr>
          <w:rFonts w:ascii="仿宋" w:eastAsia="仿宋" w:hint="eastAsia"/>
          <w:color w:val="000000" w:themeColor="text1"/>
          <w:sz w:val="32"/>
          <w:szCs w:val="32"/>
        </w:rPr>
        <w:t>简介</w:t>
      </w:r>
    </w:p>
    <w:p w:rsidR="006D6323" w:rsidRPr="0064660E" w:rsidRDefault="00DC1694" w:rsidP="00DC1694">
      <w:pPr>
        <w:ind w:left="630"/>
        <w:rPr>
          <w:rFonts w:ascii="仿宋" w:eastAsia="仿宋"/>
          <w:color w:val="000000" w:themeColor="text1"/>
          <w:sz w:val="32"/>
          <w:szCs w:val="32"/>
        </w:rPr>
      </w:pPr>
      <w:r>
        <w:rPr>
          <w:rFonts w:ascii="仿宋" w:eastAsia="仿宋" w:hint="eastAsia"/>
          <w:color w:val="000000" w:themeColor="text1"/>
          <w:sz w:val="32"/>
          <w:szCs w:val="32"/>
        </w:rPr>
        <w:t>包含平台提升建设必要性，建成后达到的目标</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二、平台承建单位情况和实施基础</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（一）申报单位基本概况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单位名称、注册时间、注册资金，注册单位类型、股东及所占比例、员工总数、研发人员总数、经营场所面积（含办公用房）、主营的业务、获得荣誉。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（二）申报单位与平台相关的服务情况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技术服务能力，建设经验（包括申请单位在相关专业和技术领域科技队伍水平结构、社会服务意识和管理水平；相关技术研究和取得的知识产权；现有的技术优势和社会服务情况，以及人员、基础设施、仪器设备现状；</w:t>
      </w:r>
      <w:r w:rsidR="00DC1694">
        <w:rPr>
          <w:rFonts w:ascii="仿宋" w:eastAsia="仿宋" w:hint="eastAsia"/>
          <w:color w:val="000000" w:themeColor="text1"/>
          <w:sz w:val="32"/>
          <w:szCs w:val="32"/>
        </w:rPr>
        <w:t>已出台的平台相关管理制定、规定</w:t>
      </w:r>
      <w:r w:rsidRPr="0064660E">
        <w:rPr>
          <w:rFonts w:ascii="仿宋" w:eastAsia="仿宋" w:hint="eastAsia"/>
          <w:color w:val="000000" w:themeColor="text1"/>
          <w:sz w:val="32"/>
          <w:szCs w:val="32"/>
        </w:rPr>
        <w:t>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（三）单位财务基本情况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lastRenderedPageBreak/>
        <w:t>扼要介绍申报单位近两年度资产及</w:t>
      </w:r>
      <w:r w:rsidR="00634271">
        <w:rPr>
          <w:rFonts w:ascii="仿宋" w:eastAsia="仿宋" w:hint="eastAsia"/>
          <w:color w:val="000000" w:themeColor="text1"/>
          <w:sz w:val="32"/>
          <w:szCs w:val="32"/>
        </w:rPr>
        <w:t>负债</w:t>
      </w:r>
      <w:r w:rsidRPr="0064660E">
        <w:rPr>
          <w:rFonts w:ascii="仿宋" w:eastAsia="仿宋" w:hint="eastAsia"/>
          <w:color w:val="000000" w:themeColor="text1"/>
          <w:sz w:val="32"/>
          <w:szCs w:val="32"/>
        </w:rPr>
        <w:t>情况、营业收入、研发投入、净利润、实际纳税额，提供单位近两年度财务报表及纳税情况表。</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三、平台</w:t>
      </w:r>
      <w:r w:rsidR="00DC1694">
        <w:rPr>
          <w:rFonts w:ascii="仿宋" w:eastAsia="仿宋" w:hint="eastAsia"/>
          <w:b/>
          <w:color w:val="000000" w:themeColor="text1"/>
          <w:sz w:val="32"/>
          <w:szCs w:val="32"/>
        </w:rPr>
        <w:t>拟提升</w:t>
      </w:r>
      <w:r w:rsidRPr="0064660E">
        <w:rPr>
          <w:rFonts w:ascii="仿宋" w:eastAsia="仿宋" w:hint="eastAsia"/>
          <w:b/>
          <w:color w:val="000000" w:themeColor="text1"/>
          <w:sz w:val="32"/>
          <w:szCs w:val="32"/>
        </w:rPr>
        <w:t>建设</w:t>
      </w:r>
      <w:r w:rsidR="00DC1694">
        <w:rPr>
          <w:rFonts w:ascii="仿宋" w:eastAsia="仿宋" w:hint="eastAsia"/>
          <w:b/>
          <w:color w:val="000000" w:themeColor="text1"/>
          <w:sz w:val="32"/>
          <w:szCs w:val="32"/>
        </w:rPr>
        <w:t>的</w:t>
      </w:r>
      <w:r w:rsidRPr="0064660E">
        <w:rPr>
          <w:rFonts w:ascii="仿宋" w:eastAsia="仿宋" w:hint="eastAsia"/>
          <w:b/>
          <w:color w:val="000000" w:themeColor="text1"/>
          <w:sz w:val="32"/>
          <w:szCs w:val="32"/>
        </w:rPr>
        <w:t>主要目标和任务</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（一）平台</w:t>
      </w:r>
      <w:r w:rsidR="00DC1694">
        <w:rPr>
          <w:rFonts w:ascii="仿宋" w:eastAsia="仿宋" w:hint="eastAsia"/>
          <w:color w:val="000000" w:themeColor="text1"/>
          <w:sz w:val="32"/>
          <w:szCs w:val="32"/>
        </w:rPr>
        <w:t>提升</w:t>
      </w:r>
      <w:r w:rsidRPr="0064660E">
        <w:rPr>
          <w:rFonts w:ascii="仿宋" w:eastAsia="仿宋" w:hint="eastAsia"/>
          <w:color w:val="000000" w:themeColor="text1"/>
          <w:sz w:val="32"/>
          <w:szCs w:val="32"/>
        </w:rPr>
        <w:t>建设内容</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1、</w:t>
      </w:r>
      <w:r w:rsidRPr="0064660E">
        <w:rPr>
          <w:rFonts w:ascii="仿宋" w:eastAsia="仿宋" w:hint="eastAsia"/>
          <w:color w:val="000000" w:themeColor="text1"/>
          <w:sz w:val="32"/>
          <w:szCs w:val="32"/>
        </w:rPr>
        <w:t>总体设计</w:t>
      </w:r>
      <w:r w:rsidRPr="0064660E">
        <w:rPr>
          <w:rFonts w:ascii="仿宋" w:eastAsia="仿宋"/>
          <w:color w:val="000000" w:themeColor="text1"/>
          <w:sz w:val="32"/>
          <w:szCs w:val="32"/>
        </w:rPr>
        <w:t>和规划定位</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2、</w:t>
      </w:r>
      <w:r w:rsidRPr="0064660E">
        <w:rPr>
          <w:rFonts w:ascii="仿宋" w:eastAsia="仿宋" w:hint="eastAsia"/>
          <w:color w:val="000000" w:themeColor="text1"/>
          <w:sz w:val="32"/>
          <w:szCs w:val="32"/>
        </w:rPr>
        <w:t>主要</w:t>
      </w:r>
      <w:r w:rsidRPr="0064660E">
        <w:rPr>
          <w:rFonts w:ascii="仿宋" w:eastAsia="仿宋"/>
          <w:color w:val="000000" w:themeColor="text1"/>
          <w:sz w:val="32"/>
          <w:szCs w:val="32"/>
        </w:rPr>
        <w:t>建设</w:t>
      </w:r>
      <w:r w:rsidRPr="0064660E">
        <w:rPr>
          <w:rFonts w:ascii="仿宋" w:eastAsia="仿宋" w:hint="eastAsia"/>
          <w:color w:val="000000" w:themeColor="text1"/>
          <w:sz w:val="32"/>
          <w:szCs w:val="32"/>
        </w:rPr>
        <w:t>内容</w:t>
      </w:r>
      <w:r w:rsidRPr="0064660E">
        <w:rPr>
          <w:rFonts w:ascii="仿宋" w:eastAsia="仿宋"/>
          <w:color w:val="000000" w:themeColor="text1"/>
          <w:sz w:val="32"/>
          <w:szCs w:val="32"/>
        </w:rPr>
        <w:t>（分别阐述平台</w:t>
      </w:r>
      <w:r w:rsidR="00DC1694">
        <w:rPr>
          <w:rFonts w:ascii="仿宋" w:eastAsia="仿宋" w:hint="eastAsia"/>
          <w:color w:val="000000" w:themeColor="text1"/>
          <w:sz w:val="32"/>
          <w:szCs w:val="32"/>
        </w:rPr>
        <w:t>提升建设</w:t>
      </w:r>
      <w:r w:rsidRPr="0064660E">
        <w:rPr>
          <w:rFonts w:ascii="仿宋" w:eastAsia="仿宋"/>
          <w:color w:val="000000" w:themeColor="text1"/>
          <w:sz w:val="32"/>
          <w:szCs w:val="32"/>
        </w:rPr>
        <w:t>各主要模块的建设任务、</w:t>
      </w:r>
      <w:r w:rsidRPr="0064660E">
        <w:rPr>
          <w:rFonts w:ascii="仿宋" w:eastAsia="仿宋" w:hint="eastAsia"/>
          <w:color w:val="000000" w:themeColor="text1"/>
          <w:sz w:val="32"/>
          <w:szCs w:val="32"/>
        </w:rPr>
        <w:t>服务内容、技术</w:t>
      </w:r>
      <w:r w:rsidRPr="0064660E">
        <w:rPr>
          <w:rFonts w:ascii="仿宋" w:eastAsia="仿宋"/>
          <w:color w:val="000000" w:themeColor="text1"/>
          <w:sz w:val="32"/>
          <w:szCs w:val="32"/>
        </w:rPr>
        <w:t>水平、服务能力等）</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3、其他建设任务，如科研、产学研合作、人才培养等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（二）平台</w:t>
      </w:r>
      <w:r w:rsidRPr="0064660E">
        <w:rPr>
          <w:rFonts w:ascii="仿宋" w:eastAsia="仿宋"/>
          <w:color w:val="000000" w:themeColor="text1"/>
          <w:sz w:val="32"/>
          <w:szCs w:val="32"/>
        </w:rPr>
        <w:t>管理运营模式（</w:t>
      </w:r>
      <w:r w:rsidR="00DC1694">
        <w:rPr>
          <w:rFonts w:ascii="仿宋" w:eastAsia="仿宋" w:hint="eastAsia"/>
          <w:color w:val="000000" w:themeColor="text1"/>
          <w:sz w:val="32"/>
          <w:szCs w:val="32"/>
        </w:rPr>
        <w:t>新的</w:t>
      </w:r>
      <w:r w:rsidRPr="0064660E">
        <w:rPr>
          <w:rFonts w:ascii="仿宋" w:eastAsia="仿宋" w:hint="eastAsia"/>
          <w:color w:val="000000" w:themeColor="text1"/>
          <w:sz w:val="32"/>
          <w:szCs w:val="32"/>
        </w:rPr>
        <w:t>管理体制、运行机制、开放服务的形式及自我发展能力</w:t>
      </w:r>
      <w:r w:rsidRPr="0064660E">
        <w:rPr>
          <w:rFonts w:ascii="仿宋" w:eastAsia="仿宋"/>
          <w:color w:val="000000" w:themeColor="text1"/>
          <w:sz w:val="32"/>
          <w:szCs w:val="32"/>
        </w:rPr>
        <w:t>等）</w:t>
      </w:r>
    </w:p>
    <w:p w:rsidR="006D6323" w:rsidRPr="0064660E" w:rsidRDefault="00087FAA">
      <w:pPr>
        <w:numPr>
          <w:ilvl w:val="0"/>
          <w:numId w:val="2"/>
        </w:numPr>
        <w:ind w:left="0" w:firstLine="630"/>
        <w:rPr>
          <w:rFonts w:ascii="仿宋" w:eastAsia="仿宋"/>
          <w:color w:val="000000" w:themeColor="text1"/>
          <w:sz w:val="32"/>
          <w:szCs w:val="32"/>
        </w:rPr>
      </w:pPr>
      <w:r w:rsidRPr="0064660E">
        <w:rPr>
          <w:rFonts w:ascii="仿宋" w:eastAsia="仿宋" w:hint="eastAsia"/>
          <w:color w:val="000000" w:themeColor="text1"/>
          <w:sz w:val="32"/>
          <w:szCs w:val="32"/>
        </w:rPr>
        <w:t>平台</w:t>
      </w:r>
      <w:r w:rsidR="00DC1694">
        <w:rPr>
          <w:rFonts w:ascii="仿宋" w:eastAsia="仿宋" w:hint="eastAsia"/>
          <w:color w:val="000000" w:themeColor="text1"/>
          <w:sz w:val="32"/>
          <w:szCs w:val="32"/>
        </w:rPr>
        <w:t>提升建设模块</w:t>
      </w:r>
      <w:r w:rsidRPr="0064660E">
        <w:rPr>
          <w:rFonts w:ascii="仿宋" w:eastAsia="仿宋" w:hint="eastAsia"/>
          <w:color w:val="000000" w:themeColor="text1"/>
          <w:sz w:val="32"/>
          <w:szCs w:val="32"/>
        </w:rPr>
        <w:t>建成后的管理</w:t>
      </w:r>
      <w:r w:rsidRPr="0064660E">
        <w:rPr>
          <w:rFonts w:ascii="仿宋" w:eastAsia="仿宋"/>
          <w:color w:val="000000" w:themeColor="text1"/>
          <w:sz w:val="32"/>
          <w:szCs w:val="32"/>
        </w:rPr>
        <w:t>体制（组织机构、运营团队保障、内部管理体制等）</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2、经费保障及</w:t>
      </w:r>
      <w:r w:rsidRPr="0064660E">
        <w:rPr>
          <w:rFonts w:ascii="仿宋" w:eastAsia="仿宋" w:hint="eastAsia"/>
          <w:color w:val="000000" w:themeColor="text1"/>
          <w:sz w:val="32"/>
          <w:szCs w:val="32"/>
        </w:rPr>
        <w:t>营利模式</w:t>
      </w:r>
      <w:r w:rsidRPr="0064660E">
        <w:rPr>
          <w:rFonts w:ascii="仿宋" w:eastAsia="仿宋"/>
          <w:color w:val="000000" w:themeColor="text1"/>
          <w:sz w:val="32"/>
          <w:szCs w:val="32"/>
        </w:rPr>
        <w:t>（自筹经费保障、</w:t>
      </w:r>
      <w:r w:rsidRPr="0064660E">
        <w:rPr>
          <w:rFonts w:ascii="仿宋" w:eastAsia="仿宋" w:hint="eastAsia"/>
          <w:color w:val="000000" w:themeColor="text1"/>
          <w:sz w:val="32"/>
          <w:szCs w:val="32"/>
        </w:rPr>
        <w:t>核算方式、</w:t>
      </w:r>
      <w:r w:rsidRPr="0064660E">
        <w:rPr>
          <w:rFonts w:ascii="仿宋" w:eastAsia="仿宋"/>
          <w:color w:val="000000" w:themeColor="text1"/>
          <w:sz w:val="32"/>
          <w:szCs w:val="32"/>
        </w:rPr>
        <w:t>收入来源、收费模式）附：平台运营赢亏平衡表</w:t>
      </w:r>
    </w:p>
    <w:p w:rsidR="006D6323" w:rsidRPr="0064660E" w:rsidRDefault="00087FAA">
      <w:pPr>
        <w:ind w:firstLineChars="200" w:firstLine="640"/>
        <w:rPr>
          <w:rFonts w:ascii="仿宋" w:eastAsia="仿宋"/>
          <w:color w:val="000000" w:themeColor="text1"/>
          <w:sz w:val="32"/>
          <w:szCs w:val="32"/>
        </w:rPr>
      </w:pPr>
      <w:r w:rsidRPr="0064660E">
        <w:rPr>
          <w:rFonts w:ascii="仿宋" w:eastAsia="仿宋"/>
          <w:color w:val="000000" w:themeColor="text1"/>
          <w:sz w:val="32"/>
          <w:szCs w:val="32"/>
        </w:rPr>
        <w:t>3、其他体制机制（对外</w:t>
      </w:r>
      <w:r w:rsidRPr="0064660E">
        <w:rPr>
          <w:rFonts w:ascii="仿宋" w:eastAsia="仿宋" w:hint="eastAsia"/>
          <w:color w:val="000000" w:themeColor="text1"/>
          <w:sz w:val="32"/>
          <w:szCs w:val="32"/>
        </w:rPr>
        <w:t>开放</w:t>
      </w:r>
      <w:r w:rsidRPr="0064660E">
        <w:rPr>
          <w:rFonts w:ascii="仿宋" w:eastAsia="仿宋"/>
          <w:color w:val="000000" w:themeColor="text1"/>
          <w:sz w:val="32"/>
          <w:szCs w:val="32"/>
        </w:rPr>
        <w:t>服务</w:t>
      </w:r>
      <w:r w:rsidRPr="0064660E">
        <w:rPr>
          <w:rFonts w:ascii="仿宋" w:eastAsia="仿宋" w:hint="eastAsia"/>
          <w:color w:val="000000" w:themeColor="text1"/>
          <w:sz w:val="32"/>
          <w:szCs w:val="32"/>
        </w:rPr>
        <w:t>、仪器设备及配套设施开放共享</w:t>
      </w:r>
      <w:r w:rsidRPr="0064660E">
        <w:rPr>
          <w:rFonts w:ascii="仿宋" w:eastAsia="仿宋"/>
          <w:color w:val="000000" w:themeColor="text1"/>
          <w:sz w:val="32"/>
          <w:szCs w:val="32"/>
        </w:rPr>
        <w:t>、外部</w:t>
      </w:r>
      <w:r w:rsidRPr="0064660E">
        <w:rPr>
          <w:rFonts w:ascii="仿宋" w:eastAsia="仿宋" w:hint="eastAsia"/>
          <w:color w:val="000000" w:themeColor="text1"/>
          <w:sz w:val="32"/>
          <w:szCs w:val="32"/>
        </w:rPr>
        <w:t>培训、</w:t>
      </w:r>
      <w:r w:rsidRPr="0064660E">
        <w:rPr>
          <w:rFonts w:ascii="仿宋" w:eastAsia="仿宋"/>
          <w:color w:val="000000" w:themeColor="text1"/>
          <w:sz w:val="32"/>
          <w:szCs w:val="32"/>
        </w:rPr>
        <w:t>对外</w:t>
      </w:r>
      <w:r w:rsidRPr="0064660E">
        <w:rPr>
          <w:rFonts w:ascii="仿宋" w:eastAsia="仿宋" w:hint="eastAsia"/>
          <w:color w:val="000000" w:themeColor="text1"/>
          <w:sz w:val="32"/>
          <w:szCs w:val="32"/>
        </w:rPr>
        <w:t>交易与合作、服务质量保障、产学研合作</w:t>
      </w:r>
      <w:r w:rsidRPr="0064660E">
        <w:rPr>
          <w:rFonts w:ascii="仿宋" w:eastAsia="仿宋"/>
          <w:color w:val="000000" w:themeColor="text1"/>
          <w:sz w:val="32"/>
          <w:szCs w:val="32"/>
        </w:rPr>
        <w:t>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（三）平台验收指标</w:t>
      </w:r>
      <w:r w:rsidRPr="0064660E">
        <w:rPr>
          <w:rFonts w:ascii="仿宋" w:eastAsia="仿宋"/>
          <w:color w:val="000000" w:themeColor="text1"/>
          <w:sz w:val="32"/>
          <w:szCs w:val="32"/>
        </w:rPr>
        <w:t>（根据平台实际情况，设置</w:t>
      </w:r>
      <w:r w:rsidR="00634271" w:rsidRPr="0064660E">
        <w:rPr>
          <w:rFonts w:ascii="仿宋" w:eastAsia="仿宋"/>
          <w:color w:val="000000" w:themeColor="text1"/>
          <w:sz w:val="32"/>
          <w:szCs w:val="32"/>
        </w:rPr>
        <w:t>具体</w:t>
      </w:r>
      <w:r w:rsidRPr="0064660E">
        <w:rPr>
          <w:rFonts w:ascii="仿宋" w:eastAsia="仿宋"/>
          <w:color w:val="000000" w:themeColor="text1"/>
          <w:sz w:val="32"/>
          <w:szCs w:val="32"/>
        </w:rPr>
        <w:t>可考核的指标体系，作为平台项目验收的依据）</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1、平台</w:t>
      </w:r>
      <w:r w:rsidR="00DC1694">
        <w:rPr>
          <w:rFonts w:ascii="仿宋" w:eastAsia="仿宋" w:hint="eastAsia"/>
          <w:color w:val="000000" w:themeColor="text1"/>
          <w:sz w:val="32"/>
          <w:szCs w:val="32"/>
        </w:rPr>
        <w:t>提升</w:t>
      </w:r>
      <w:r w:rsidRPr="0064660E">
        <w:rPr>
          <w:rFonts w:ascii="仿宋" w:eastAsia="仿宋" w:hint="eastAsia"/>
          <w:color w:val="000000" w:themeColor="text1"/>
          <w:sz w:val="32"/>
          <w:szCs w:val="32"/>
        </w:rPr>
        <w:t>建设总体目标</w:t>
      </w:r>
    </w:p>
    <w:p w:rsidR="006D6323" w:rsidRPr="0064660E" w:rsidRDefault="00087FAA">
      <w:pPr>
        <w:ind w:firstLineChars="200" w:firstLine="640"/>
        <w:rPr>
          <w:rFonts w:ascii="仿宋" w:eastAsia="仿宋"/>
          <w:color w:val="000000" w:themeColor="text1"/>
          <w:sz w:val="32"/>
          <w:szCs w:val="32"/>
        </w:rPr>
      </w:pPr>
      <w:r w:rsidRPr="0064660E">
        <w:rPr>
          <w:rFonts w:ascii="仿宋" w:eastAsia="仿宋" w:hint="eastAsia"/>
          <w:color w:val="000000" w:themeColor="text1"/>
          <w:sz w:val="32"/>
          <w:szCs w:val="32"/>
        </w:rPr>
        <w:t>包括平台</w:t>
      </w:r>
      <w:r w:rsidR="00DC1694">
        <w:rPr>
          <w:rFonts w:ascii="仿宋" w:eastAsia="仿宋" w:hint="eastAsia"/>
          <w:color w:val="000000" w:themeColor="text1"/>
          <w:sz w:val="32"/>
          <w:szCs w:val="32"/>
        </w:rPr>
        <w:t>提升</w:t>
      </w:r>
      <w:r w:rsidRPr="0064660E">
        <w:rPr>
          <w:rFonts w:ascii="仿宋" w:eastAsia="仿宋" w:hint="eastAsia"/>
          <w:color w:val="000000" w:themeColor="text1"/>
          <w:sz w:val="32"/>
          <w:szCs w:val="32"/>
        </w:rPr>
        <w:t>建设内容</w:t>
      </w:r>
      <w:r w:rsidR="00DC1694">
        <w:rPr>
          <w:rFonts w:ascii="仿宋" w:eastAsia="仿宋" w:hint="eastAsia"/>
          <w:color w:val="000000" w:themeColor="text1"/>
          <w:sz w:val="32"/>
          <w:szCs w:val="32"/>
        </w:rPr>
        <w:t>、</w:t>
      </w:r>
      <w:r w:rsidRPr="0064660E">
        <w:rPr>
          <w:rFonts w:ascii="仿宋" w:eastAsia="仿宋" w:hint="eastAsia"/>
          <w:color w:val="000000" w:themeColor="text1"/>
          <w:sz w:val="32"/>
          <w:szCs w:val="32"/>
        </w:rPr>
        <w:t>服务体系建设情况</w:t>
      </w:r>
      <w:r w:rsidR="00DC1694">
        <w:rPr>
          <w:rFonts w:ascii="仿宋" w:eastAsia="仿宋" w:hint="eastAsia"/>
          <w:color w:val="000000" w:themeColor="text1"/>
          <w:sz w:val="32"/>
          <w:szCs w:val="32"/>
        </w:rPr>
        <w:t>、</w:t>
      </w:r>
      <w:r w:rsidRPr="0064660E">
        <w:rPr>
          <w:rFonts w:ascii="仿宋" w:eastAsia="仿宋" w:hint="eastAsia"/>
          <w:color w:val="000000" w:themeColor="text1"/>
          <w:sz w:val="32"/>
          <w:szCs w:val="32"/>
        </w:rPr>
        <w:t>实现的功能</w:t>
      </w:r>
      <w:r w:rsidRPr="0064660E">
        <w:rPr>
          <w:rFonts w:ascii="仿宋" w:eastAsia="仿宋"/>
          <w:color w:val="000000" w:themeColor="text1"/>
          <w:sz w:val="32"/>
          <w:szCs w:val="32"/>
        </w:rPr>
        <w:t>和</w:t>
      </w:r>
      <w:r w:rsidRPr="0064660E">
        <w:rPr>
          <w:rFonts w:ascii="仿宋" w:eastAsia="仿宋" w:hint="eastAsia"/>
          <w:color w:val="000000" w:themeColor="text1"/>
          <w:sz w:val="32"/>
          <w:szCs w:val="32"/>
        </w:rPr>
        <w:lastRenderedPageBreak/>
        <w:t>服务</w:t>
      </w:r>
      <w:r w:rsidRPr="0064660E">
        <w:rPr>
          <w:rFonts w:ascii="仿宋" w:eastAsia="仿宋"/>
          <w:color w:val="000000" w:themeColor="text1"/>
          <w:sz w:val="32"/>
          <w:szCs w:val="32"/>
        </w:rPr>
        <w:t>能力</w:t>
      </w:r>
      <w:r w:rsidR="00DC1694">
        <w:rPr>
          <w:rFonts w:ascii="仿宋" w:eastAsia="仿宋" w:hint="eastAsia"/>
          <w:color w:val="000000" w:themeColor="text1"/>
          <w:sz w:val="32"/>
          <w:szCs w:val="32"/>
        </w:rPr>
        <w:t>、</w:t>
      </w:r>
      <w:r w:rsidRPr="0064660E">
        <w:rPr>
          <w:rFonts w:ascii="仿宋" w:eastAsia="仿宋" w:hint="eastAsia"/>
          <w:color w:val="000000" w:themeColor="text1"/>
          <w:sz w:val="32"/>
          <w:szCs w:val="32"/>
        </w:rPr>
        <w:t>人才队伍建设与人才培养情况</w:t>
      </w:r>
      <w:r w:rsidR="00DC1694">
        <w:rPr>
          <w:rFonts w:ascii="仿宋" w:eastAsia="仿宋" w:hint="eastAsia"/>
          <w:color w:val="000000" w:themeColor="text1"/>
          <w:sz w:val="32"/>
          <w:szCs w:val="32"/>
        </w:rPr>
        <w:t>、</w:t>
      </w:r>
      <w:r w:rsidRPr="0064660E">
        <w:rPr>
          <w:rFonts w:ascii="仿宋" w:eastAsia="仿宋" w:hint="eastAsia"/>
          <w:color w:val="000000" w:themeColor="text1"/>
          <w:sz w:val="32"/>
          <w:szCs w:val="32"/>
        </w:rPr>
        <w:t>对行业/产业的贡献及意义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2、技术指标</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（1）设施建设（包含场所建设、功能建设与仪器设备购置）；</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（2）创新服务团队建设与人才培养任务</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（3）服务体制机制建设情况（包含管理体制、运营机制</w:t>
      </w:r>
      <w:r w:rsidRPr="0064660E">
        <w:rPr>
          <w:rFonts w:ascii="仿宋" w:eastAsia="仿宋"/>
          <w:color w:val="000000" w:themeColor="text1"/>
          <w:sz w:val="32"/>
          <w:szCs w:val="32"/>
        </w:rPr>
        <w:t>）</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（4）服务情况（包括服务内容，服务量）</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3</w:t>
      </w:r>
      <w:r w:rsidRPr="0064660E">
        <w:rPr>
          <w:rFonts w:ascii="仿宋" w:eastAsia="仿宋" w:hint="eastAsia"/>
          <w:color w:val="000000" w:themeColor="text1"/>
          <w:sz w:val="32"/>
          <w:szCs w:val="32"/>
        </w:rPr>
        <w:t>、平台经济效益和社会效益</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四、平台</w:t>
      </w:r>
      <w:r w:rsidR="00DC1694">
        <w:rPr>
          <w:rFonts w:ascii="仿宋" w:eastAsia="仿宋" w:hint="eastAsia"/>
          <w:b/>
          <w:color w:val="000000" w:themeColor="text1"/>
          <w:sz w:val="32"/>
          <w:szCs w:val="32"/>
        </w:rPr>
        <w:t>提升建设</w:t>
      </w:r>
      <w:r w:rsidRPr="0064660E">
        <w:rPr>
          <w:rFonts w:ascii="仿宋" w:eastAsia="仿宋" w:hint="eastAsia"/>
          <w:b/>
          <w:color w:val="000000" w:themeColor="text1"/>
          <w:sz w:val="32"/>
          <w:szCs w:val="32"/>
        </w:rPr>
        <w:t>实施进度</w:t>
      </w:r>
    </w:p>
    <w:p w:rsidR="006D6323" w:rsidRPr="00DC1694" w:rsidRDefault="00087FAA">
      <w:pPr>
        <w:ind w:firstLine="630"/>
        <w:rPr>
          <w:rFonts w:ascii="宋体" w:hAnsi="Times New Roman" w:cs="宋体"/>
          <w:color w:val="000000" w:themeColor="text1"/>
          <w:sz w:val="24"/>
          <w:szCs w:val="21"/>
        </w:rPr>
      </w:pPr>
      <w:r w:rsidRPr="0064660E">
        <w:rPr>
          <w:rFonts w:ascii="仿宋" w:eastAsia="仿宋" w:hint="eastAsia"/>
          <w:color w:val="000000" w:themeColor="text1"/>
          <w:sz w:val="32"/>
          <w:szCs w:val="32"/>
        </w:rPr>
        <w:t>包括平台建设</w:t>
      </w:r>
      <w:r w:rsidRPr="00DC1694">
        <w:rPr>
          <w:rFonts w:ascii="仿宋" w:eastAsia="仿宋" w:hint="eastAsia"/>
          <w:color w:val="000000" w:themeColor="text1"/>
          <w:sz w:val="32"/>
          <w:szCs w:val="32"/>
        </w:rPr>
        <w:t>主要</w:t>
      </w:r>
      <w:r w:rsidRPr="00DC1694">
        <w:rPr>
          <w:rFonts w:ascii="仿宋" w:eastAsia="仿宋"/>
          <w:color w:val="000000" w:themeColor="text1"/>
          <w:sz w:val="32"/>
          <w:szCs w:val="32"/>
        </w:rPr>
        <w:t>建设</w:t>
      </w:r>
      <w:r w:rsidRPr="00DC1694">
        <w:rPr>
          <w:rFonts w:ascii="仿宋" w:eastAsia="仿宋" w:hint="eastAsia"/>
          <w:color w:val="000000" w:themeColor="text1"/>
          <w:sz w:val="32"/>
          <w:szCs w:val="32"/>
        </w:rPr>
        <w:t>任务的</w:t>
      </w:r>
      <w:r w:rsidRPr="00DC1694">
        <w:rPr>
          <w:rFonts w:ascii="仿宋" w:eastAsia="仿宋"/>
          <w:color w:val="000000" w:themeColor="text1"/>
          <w:sz w:val="32"/>
          <w:szCs w:val="32"/>
        </w:rPr>
        <w:t>执行</w:t>
      </w:r>
      <w:r w:rsidRPr="00DC1694">
        <w:rPr>
          <w:rFonts w:ascii="仿宋" w:eastAsia="仿宋" w:hint="eastAsia"/>
          <w:color w:val="000000" w:themeColor="text1"/>
          <w:sz w:val="32"/>
          <w:szCs w:val="32"/>
        </w:rPr>
        <w:t>进度、年度及重点节点的安排、中期目标等（可用图表描述）。</w:t>
      </w:r>
    </w:p>
    <w:tbl>
      <w:tblPr>
        <w:tblW w:w="8394" w:type="dxa"/>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tblPr>
      <w:tblGrid>
        <w:gridCol w:w="1314"/>
        <w:gridCol w:w="224"/>
        <w:gridCol w:w="224"/>
        <w:gridCol w:w="782"/>
        <w:gridCol w:w="266"/>
        <w:gridCol w:w="3380"/>
        <w:gridCol w:w="2204"/>
      </w:tblGrid>
      <w:tr w:rsidR="00A1459C" w:rsidTr="00A1459C">
        <w:trPr>
          <w:trHeight w:val="675"/>
        </w:trPr>
        <w:tc>
          <w:tcPr>
            <w:tcW w:w="2810" w:type="dxa"/>
            <w:gridSpan w:val="5"/>
            <w:vAlign w:val="center"/>
          </w:tcPr>
          <w:p w:rsidR="00A1459C" w:rsidRDefault="00A1459C" w:rsidP="00DA61E9">
            <w:pPr>
              <w:wordWrap w:val="0"/>
              <w:jc w:val="center"/>
              <w:rPr>
                <w:szCs w:val="21"/>
              </w:rPr>
            </w:pPr>
            <w:r>
              <w:rPr>
                <w:szCs w:val="21"/>
              </w:rPr>
              <w:t>起止时间</w:t>
            </w:r>
          </w:p>
        </w:tc>
        <w:tc>
          <w:tcPr>
            <w:tcW w:w="3380" w:type="dxa"/>
            <w:vAlign w:val="center"/>
          </w:tcPr>
          <w:p w:rsidR="00A1459C" w:rsidRDefault="00A1459C" w:rsidP="00DA61E9">
            <w:pPr>
              <w:wordWrap w:val="0"/>
              <w:jc w:val="center"/>
              <w:rPr>
                <w:szCs w:val="21"/>
              </w:rPr>
            </w:pPr>
            <w:r>
              <w:rPr>
                <w:szCs w:val="21"/>
              </w:rPr>
              <w:t>主要工作</w:t>
            </w:r>
          </w:p>
        </w:tc>
        <w:tc>
          <w:tcPr>
            <w:tcW w:w="2204" w:type="dxa"/>
            <w:vAlign w:val="center"/>
          </w:tcPr>
          <w:p w:rsidR="00A1459C" w:rsidRDefault="00A1459C" w:rsidP="00DA61E9">
            <w:pPr>
              <w:wordWrap w:val="0"/>
              <w:jc w:val="center"/>
              <w:rPr>
                <w:szCs w:val="21"/>
              </w:rPr>
            </w:pPr>
            <w:r>
              <w:rPr>
                <w:szCs w:val="21"/>
              </w:rPr>
              <w:t>进度目标</w:t>
            </w:r>
          </w:p>
        </w:tc>
      </w:tr>
      <w:tr w:rsidR="00A1459C" w:rsidTr="00A1459C">
        <w:trPr>
          <w:trHeight w:val="525"/>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48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25"/>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224" w:type="dxa"/>
            <w:vAlign w:val="center"/>
          </w:tcPr>
          <w:p w:rsidR="00A1459C" w:rsidRDefault="00A1459C" w:rsidP="00DA61E9">
            <w:pPr>
              <w:wordWrap w:val="0"/>
              <w:jc w:val="center"/>
              <w:rPr>
                <w:szCs w:val="21"/>
              </w:rPr>
            </w:pPr>
            <w:r>
              <w:rPr>
                <w:szCs w:val="21"/>
              </w:rPr>
              <w:t>-</w:t>
            </w:r>
          </w:p>
        </w:tc>
        <w:tc>
          <w:tcPr>
            <w:tcW w:w="1272" w:type="dxa"/>
            <w:gridSpan w:val="3"/>
            <w:vAlign w:val="center"/>
          </w:tcPr>
          <w:p w:rsidR="00A1459C" w:rsidRDefault="00A1459C" w:rsidP="00DA61E9">
            <w:pPr>
              <w:jc w:val="center"/>
              <w:rPr>
                <w:szCs w:val="21"/>
              </w:rPr>
            </w:pPr>
          </w:p>
        </w:tc>
        <w:tc>
          <w:tcPr>
            <w:tcW w:w="3380" w:type="dxa"/>
            <w:vAlign w:val="center"/>
          </w:tcPr>
          <w:p w:rsidR="00A1459C" w:rsidRDefault="00A1459C" w:rsidP="00DA61E9">
            <w:pPr>
              <w:rPr>
                <w:szCs w:val="21"/>
              </w:rPr>
            </w:pPr>
          </w:p>
        </w:tc>
        <w:tc>
          <w:tcPr>
            <w:tcW w:w="2204" w:type="dxa"/>
            <w:vAlign w:val="center"/>
          </w:tcPr>
          <w:p w:rsidR="00A1459C" w:rsidRDefault="00A1459C" w:rsidP="00DA61E9">
            <w:pPr>
              <w:rPr>
                <w:szCs w:val="21"/>
              </w:rPr>
            </w:pPr>
          </w:p>
        </w:tc>
      </w:tr>
      <w:tr w:rsidR="00A1459C" w:rsidTr="00A1459C">
        <w:trPr>
          <w:trHeight w:val="510"/>
        </w:trPr>
        <w:tc>
          <w:tcPr>
            <w:tcW w:w="1314" w:type="dxa"/>
            <w:vAlign w:val="center"/>
          </w:tcPr>
          <w:p w:rsidR="00A1459C" w:rsidRDefault="00A1459C" w:rsidP="00DA61E9">
            <w:pPr>
              <w:jc w:val="center"/>
              <w:rPr>
                <w:szCs w:val="21"/>
              </w:rPr>
            </w:pPr>
          </w:p>
        </w:tc>
        <w:tc>
          <w:tcPr>
            <w:tcW w:w="448" w:type="dxa"/>
            <w:gridSpan w:val="2"/>
            <w:vAlign w:val="center"/>
          </w:tcPr>
          <w:p w:rsidR="00A1459C" w:rsidRDefault="00A1459C" w:rsidP="00DA61E9">
            <w:pPr>
              <w:wordWrap w:val="0"/>
              <w:jc w:val="center"/>
              <w:rPr>
                <w:szCs w:val="21"/>
              </w:rPr>
            </w:pPr>
            <w:r>
              <w:rPr>
                <w:szCs w:val="21"/>
              </w:rPr>
              <w:t>年</w:t>
            </w:r>
          </w:p>
        </w:tc>
        <w:tc>
          <w:tcPr>
            <w:tcW w:w="782" w:type="dxa"/>
            <w:vAlign w:val="center"/>
          </w:tcPr>
          <w:p w:rsidR="00A1459C" w:rsidRDefault="00A1459C" w:rsidP="00DA61E9">
            <w:pPr>
              <w:jc w:val="center"/>
              <w:rPr>
                <w:szCs w:val="21"/>
              </w:rPr>
            </w:pPr>
          </w:p>
        </w:tc>
        <w:tc>
          <w:tcPr>
            <w:tcW w:w="266" w:type="dxa"/>
            <w:vAlign w:val="center"/>
          </w:tcPr>
          <w:p w:rsidR="00A1459C" w:rsidRDefault="00A1459C" w:rsidP="00DA61E9">
            <w:pPr>
              <w:wordWrap w:val="0"/>
              <w:jc w:val="center"/>
              <w:rPr>
                <w:szCs w:val="21"/>
              </w:rPr>
            </w:pPr>
            <w:r>
              <w:rPr>
                <w:szCs w:val="21"/>
              </w:rPr>
              <w:t>月</w:t>
            </w:r>
          </w:p>
        </w:tc>
        <w:tc>
          <w:tcPr>
            <w:tcW w:w="3380" w:type="dxa"/>
            <w:vAlign w:val="center"/>
          </w:tcPr>
          <w:p w:rsidR="00A1459C" w:rsidRDefault="00A1459C" w:rsidP="00DA61E9">
            <w:pPr>
              <w:wordWrap w:val="0"/>
              <w:jc w:val="center"/>
              <w:rPr>
                <w:szCs w:val="21"/>
              </w:rPr>
            </w:pPr>
            <w:r>
              <w:rPr>
                <w:rFonts w:hint="eastAsia"/>
                <w:szCs w:val="21"/>
              </w:rPr>
              <w:t>平台</w:t>
            </w:r>
            <w:r>
              <w:rPr>
                <w:szCs w:val="21"/>
              </w:rPr>
              <w:t>验收</w:t>
            </w:r>
          </w:p>
        </w:tc>
        <w:tc>
          <w:tcPr>
            <w:tcW w:w="2204" w:type="dxa"/>
            <w:vAlign w:val="center"/>
          </w:tcPr>
          <w:p w:rsidR="00A1459C" w:rsidRDefault="00A1459C" w:rsidP="00DA61E9">
            <w:pPr>
              <w:wordWrap w:val="0"/>
              <w:jc w:val="center"/>
              <w:rPr>
                <w:szCs w:val="21"/>
              </w:rPr>
            </w:pPr>
            <w:r>
              <w:rPr>
                <w:szCs w:val="21"/>
              </w:rPr>
              <w:t>——————</w:t>
            </w:r>
          </w:p>
        </w:tc>
      </w:tr>
    </w:tbl>
    <w:p w:rsidR="00A1459C" w:rsidRDefault="00A1459C" w:rsidP="00A1459C">
      <w:pPr>
        <w:spacing w:line="360" w:lineRule="auto"/>
        <w:jc w:val="left"/>
        <w:rPr>
          <w:rFonts w:ascii="宋体" w:hAnsi="Times New Roman" w:cs="宋体"/>
          <w:sz w:val="24"/>
          <w:szCs w:val="21"/>
        </w:rPr>
      </w:pPr>
    </w:p>
    <w:p w:rsidR="006A505D" w:rsidRPr="006A505D" w:rsidRDefault="006A505D" w:rsidP="00DC1694">
      <w:pPr>
        <w:ind w:firstLineChars="250" w:firstLine="700"/>
        <w:rPr>
          <w:rFonts w:ascii="宋体" w:hAnsi="Times New Roman" w:cs="宋体"/>
          <w:color w:val="000000" w:themeColor="text1"/>
          <w:sz w:val="24"/>
          <w:szCs w:val="21"/>
        </w:rPr>
      </w:pPr>
      <w:r w:rsidRPr="006A505D">
        <w:rPr>
          <w:rFonts w:ascii="黑体" w:eastAsia="黑体" w:hAnsi="Times New Roman" w:cs="宋体" w:hint="eastAsia"/>
          <w:bCs/>
          <w:color w:val="000000" w:themeColor="text1"/>
          <w:sz w:val="28"/>
          <w:szCs w:val="28"/>
        </w:rPr>
        <w:t>五、平台</w:t>
      </w:r>
      <w:r w:rsidR="00DC1694">
        <w:rPr>
          <w:rFonts w:ascii="黑体" w:eastAsia="黑体" w:hAnsi="Times New Roman" w:cs="宋体" w:hint="eastAsia"/>
          <w:bCs/>
          <w:color w:val="000000" w:themeColor="text1"/>
          <w:sz w:val="28"/>
          <w:szCs w:val="28"/>
        </w:rPr>
        <w:t>提升建设</w:t>
      </w:r>
      <w:r w:rsidRPr="006A505D">
        <w:rPr>
          <w:rFonts w:ascii="黑体" w:eastAsia="黑体" w:hAnsi="Times New Roman" w:cs="宋体" w:hint="eastAsia"/>
          <w:bCs/>
          <w:color w:val="000000" w:themeColor="text1"/>
          <w:sz w:val="28"/>
          <w:szCs w:val="28"/>
        </w:rPr>
        <w:t>经费支出预算</w:t>
      </w:r>
    </w:p>
    <w:p w:rsidR="006A505D" w:rsidRPr="00DC1694" w:rsidRDefault="006A505D" w:rsidP="00DC1694">
      <w:pPr>
        <w:spacing w:line="600" w:lineRule="exact"/>
        <w:ind w:firstLineChars="200" w:firstLine="640"/>
        <w:rPr>
          <w:rFonts w:ascii="仿宋" w:eastAsia="仿宋"/>
          <w:color w:val="000000" w:themeColor="text1"/>
          <w:sz w:val="32"/>
          <w:szCs w:val="32"/>
        </w:rPr>
      </w:pPr>
      <w:r w:rsidRPr="00DC1694">
        <w:rPr>
          <w:rFonts w:ascii="仿宋" w:eastAsia="仿宋" w:hint="eastAsia"/>
          <w:color w:val="000000" w:themeColor="text1"/>
          <w:sz w:val="32"/>
          <w:szCs w:val="32"/>
        </w:rPr>
        <w:lastRenderedPageBreak/>
        <w:t>1、平台项目经费预算是指平台建设承担单位在平台执行期间发生的与平台建设实施内容直接相关的费用。除平台执行期前一年内、且与平台建设密切相关的设备费可计入平台项目经费预算以外，其他不在平台建设执行期内的费用不得列入经费预算。经费预算由平台建设承担单位的管理和财务部门人员协助平台建设责任人编制。</w:t>
      </w:r>
    </w:p>
    <w:p w:rsidR="006A505D" w:rsidRPr="00DC1694" w:rsidRDefault="006A505D" w:rsidP="00DC1694">
      <w:pPr>
        <w:spacing w:line="600" w:lineRule="exact"/>
        <w:ind w:firstLineChars="200" w:firstLine="640"/>
        <w:rPr>
          <w:rFonts w:ascii="仿宋" w:eastAsia="仿宋"/>
          <w:color w:val="000000" w:themeColor="text1"/>
          <w:sz w:val="32"/>
          <w:szCs w:val="32"/>
        </w:rPr>
      </w:pPr>
      <w:r w:rsidRPr="00DC1694">
        <w:rPr>
          <w:rFonts w:ascii="仿宋" w:eastAsia="仿宋" w:hint="eastAsia"/>
          <w:color w:val="000000" w:themeColor="text1"/>
          <w:sz w:val="32"/>
          <w:szCs w:val="32"/>
        </w:rPr>
        <w:t>2、平台项目经费预算编制与平台申报同步。经费预算需经过预算初审和预算评估。预算初审主要审核平台申报单位的承担能力、运营状态、落实自筹资金情况和专账管理情况，未经初审的不予预算评估。对通过初审的，进行预算评估，主要评估预算开支范围、标准和测算依据与平台建设的相关性、必要性和合理性，并对平台实施主体承担平台建设的资金能力做出评价。经审核确定的平台建设预算，将作为合同签订、资金拨付、预算执行、验收和监督检查的重要依据</w:t>
      </w:r>
    </w:p>
    <w:p w:rsidR="006A505D" w:rsidRPr="00DC1694" w:rsidRDefault="006A505D" w:rsidP="00DC1694">
      <w:pPr>
        <w:spacing w:line="600" w:lineRule="exact"/>
        <w:ind w:firstLineChars="200" w:firstLine="640"/>
        <w:rPr>
          <w:rFonts w:ascii="仿宋" w:eastAsia="仿宋"/>
          <w:color w:val="000000" w:themeColor="text1"/>
          <w:sz w:val="32"/>
          <w:szCs w:val="32"/>
        </w:rPr>
      </w:pPr>
      <w:r w:rsidRPr="00DC1694">
        <w:rPr>
          <w:rFonts w:ascii="仿宋" w:eastAsia="仿宋" w:hint="eastAsia"/>
          <w:color w:val="000000" w:themeColor="text1"/>
          <w:sz w:val="32"/>
          <w:szCs w:val="32"/>
        </w:rPr>
        <w:t>3、平台建设经费预算按《厦门市级科技计划项目预算编报指引》编报。</w:t>
      </w:r>
    </w:p>
    <w:p w:rsidR="006A505D" w:rsidRPr="00DC1694" w:rsidRDefault="006A505D" w:rsidP="00DC1694">
      <w:pPr>
        <w:spacing w:line="600" w:lineRule="exact"/>
        <w:rPr>
          <w:rFonts w:ascii="仿宋" w:eastAsia="仿宋"/>
          <w:color w:val="000000" w:themeColor="text1"/>
          <w:sz w:val="32"/>
          <w:szCs w:val="32"/>
        </w:rPr>
      </w:pPr>
      <w:r w:rsidRPr="00DC1694">
        <w:rPr>
          <w:rFonts w:ascii="仿宋" w:eastAsia="仿宋" w:hint="eastAsia"/>
          <w:color w:val="000000" w:themeColor="text1"/>
          <w:sz w:val="32"/>
          <w:szCs w:val="32"/>
        </w:rPr>
        <w:br w:type="page"/>
      </w:r>
    </w:p>
    <w:p w:rsidR="006A505D" w:rsidRPr="006A505D" w:rsidRDefault="006A505D" w:rsidP="006A505D">
      <w:pPr>
        <w:rPr>
          <w:rFonts w:ascii="黑体" w:eastAsia="黑体" w:hAnsi="Times New Roman" w:cs="宋体"/>
          <w:bCs/>
          <w:color w:val="000000" w:themeColor="text1"/>
          <w:sz w:val="28"/>
          <w:szCs w:val="28"/>
        </w:rPr>
      </w:pPr>
      <w:r w:rsidRPr="006A505D">
        <w:rPr>
          <w:rFonts w:ascii="宋体" w:hAnsi="Times New Roman" w:cs="宋体" w:hint="eastAsia"/>
          <w:color w:val="000000" w:themeColor="text1"/>
          <w:sz w:val="24"/>
          <w:szCs w:val="21"/>
        </w:rPr>
        <w:lastRenderedPageBreak/>
        <w:t xml:space="preserve">表1                        </w:t>
      </w:r>
      <w:r w:rsidRPr="006A505D">
        <w:rPr>
          <w:rFonts w:ascii="宋体" w:hAnsi="Times New Roman" w:cs="宋体" w:hint="eastAsia"/>
          <w:b/>
          <w:color w:val="000000" w:themeColor="text1"/>
          <w:sz w:val="24"/>
          <w:szCs w:val="21"/>
        </w:rPr>
        <w:t xml:space="preserve">项目经费预算总表 </w:t>
      </w:r>
      <w:r w:rsidRPr="006A505D">
        <w:rPr>
          <w:rFonts w:ascii="宋体" w:hAnsi="Times New Roman" w:cs="宋体" w:hint="eastAsia"/>
          <w:color w:val="000000" w:themeColor="text1"/>
          <w:sz w:val="24"/>
          <w:szCs w:val="21"/>
        </w:rPr>
        <w:t xml:space="preserve">                （单位：万元）</w:t>
      </w:r>
    </w:p>
    <w:tbl>
      <w:tblPr>
        <w:tblW w:w="91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876"/>
        <w:gridCol w:w="1471"/>
        <w:gridCol w:w="1417"/>
        <w:gridCol w:w="1417"/>
      </w:tblGrid>
      <w:tr w:rsidR="006A505D" w:rsidRPr="006A505D" w:rsidTr="00DA61E9">
        <w:trPr>
          <w:trHeight w:val="527"/>
          <w:jc w:val="center"/>
        </w:trPr>
        <w:tc>
          <w:tcPr>
            <w:tcW w:w="4876" w:type="dxa"/>
            <w:tcBorders>
              <w:top w:val="single" w:sz="12"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科目名称</w:t>
            </w:r>
          </w:p>
        </w:tc>
        <w:tc>
          <w:tcPr>
            <w:tcW w:w="1471" w:type="dxa"/>
            <w:tcBorders>
              <w:top w:val="single" w:sz="12"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申请经费</w:t>
            </w:r>
          </w:p>
        </w:tc>
        <w:tc>
          <w:tcPr>
            <w:tcW w:w="1417" w:type="dxa"/>
            <w:tcBorders>
              <w:top w:val="single" w:sz="12"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自筹经费</w:t>
            </w:r>
          </w:p>
        </w:tc>
        <w:tc>
          <w:tcPr>
            <w:tcW w:w="1417" w:type="dxa"/>
            <w:tcBorders>
              <w:top w:val="single" w:sz="12"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合计</w:t>
            </w:r>
          </w:p>
        </w:tc>
      </w:tr>
      <w:tr w:rsidR="006A505D" w:rsidRPr="006A505D" w:rsidTr="00DA61E9">
        <w:trPr>
          <w:trHeight w:val="499"/>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（一）直接费用</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ind w:firstLineChars="100" w:firstLine="240"/>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（1)购置设备费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（2）试制设备费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（3）设备改造费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（4）设备租赁费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2.材料费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3.测试化验加工费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4.燃料动力费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5.差旅费、会议费、国际合作交流费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6.档案/出版/文献/信息传播/知识产权事务费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79"/>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7.劳务费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8.专家咨询费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9.其他支出</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494"/>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（二）间接费用</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10、房租及水、电、气、暖消耗</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11、管理补助</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DA61E9">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12、绩效支出</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r w:rsidR="006A505D" w:rsidRPr="006A505D" w:rsidTr="00DA61E9">
        <w:trPr>
          <w:trHeight w:val="566"/>
          <w:jc w:val="center"/>
        </w:trPr>
        <w:tc>
          <w:tcPr>
            <w:tcW w:w="4876" w:type="dxa"/>
            <w:tcBorders>
              <w:top w:val="single" w:sz="6" w:space="0" w:color="auto"/>
              <w:left w:val="single" w:sz="12" w:space="0" w:color="auto"/>
              <w:bottom w:val="single" w:sz="12"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总计</w:t>
            </w:r>
          </w:p>
        </w:tc>
        <w:tc>
          <w:tcPr>
            <w:tcW w:w="1471" w:type="dxa"/>
            <w:tcBorders>
              <w:top w:val="single" w:sz="6" w:space="0" w:color="auto"/>
              <w:left w:val="single" w:sz="6" w:space="0" w:color="auto"/>
              <w:bottom w:val="single" w:sz="12"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12" w:space="0" w:color="auto"/>
              <w:right w:val="single" w:sz="6" w:space="0" w:color="auto"/>
            </w:tcBorders>
            <w:shd w:val="clear" w:color="auto" w:fill="auto"/>
            <w:vAlign w:val="center"/>
          </w:tcPr>
          <w:p w:rsidR="006A505D" w:rsidRPr="006A505D" w:rsidRDefault="006A505D" w:rsidP="00DA61E9">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12" w:space="0" w:color="auto"/>
              <w:right w:val="single" w:sz="12" w:space="0" w:color="auto"/>
            </w:tcBorders>
            <w:shd w:val="clear" w:color="auto" w:fill="auto"/>
            <w:vAlign w:val="center"/>
          </w:tcPr>
          <w:p w:rsidR="006A505D" w:rsidRPr="006A505D" w:rsidRDefault="006A505D" w:rsidP="00DA61E9">
            <w:pPr>
              <w:jc w:val="center"/>
              <w:rPr>
                <w:rFonts w:ascii="宋体" w:hAnsi="Times New Roman" w:cs="宋体"/>
                <w:color w:val="000000" w:themeColor="text1"/>
                <w:sz w:val="24"/>
                <w:szCs w:val="21"/>
              </w:rPr>
            </w:pPr>
          </w:p>
        </w:tc>
      </w:tr>
    </w:tbl>
    <w:p w:rsidR="006A505D" w:rsidRPr="006A505D" w:rsidRDefault="006A505D" w:rsidP="006A505D">
      <w:pPr>
        <w:spacing w:line="14" w:lineRule="exact"/>
        <w:jc w:val="center"/>
        <w:rPr>
          <w:rFonts w:ascii="仿宋_GB2312" w:eastAsia="仿宋_GB2312" w:cs="仿宋_GB2312"/>
          <w:color w:val="000000" w:themeColor="text1"/>
          <w:sz w:val="28"/>
          <w:szCs w:val="28"/>
        </w:rPr>
      </w:pPr>
    </w:p>
    <w:p w:rsidR="006A505D" w:rsidRPr="006A505D" w:rsidRDefault="006A505D" w:rsidP="006A505D">
      <w:pPr>
        <w:spacing w:line="360" w:lineRule="auto"/>
        <w:jc w:val="center"/>
        <w:rPr>
          <w:rFonts w:ascii="宋体" w:hAnsi="Times New Roman" w:cs="宋体"/>
          <w:b/>
          <w:color w:val="000000" w:themeColor="text1"/>
          <w:sz w:val="36"/>
          <w:szCs w:val="36"/>
        </w:rPr>
      </w:pPr>
    </w:p>
    <w:p w:rsidR="006A505D" w:rsidRPr="006A505D" w:rsidRDefault="006A505D" w:rsidP="006A505D">
      <w:pPr>
        <w:rPr>
          <w:rFonts w:ascii="黑体" w:eastAsia="黑体" w:hAnsi="Times New Roman" w:cs="宋体"/>
          <w:bCs/>
          <w:color w:val="000000" w:themeColor="text1"/>
          <w:sz w:val="28"/>
          <w:szCs w:val="28"/>
        </w:rPr>
        <w:sectPr w:rsidR="006A505D" w:rsidRPr="006A505D">
          <w:pgSz w:w="11906" w:h="16838"/>
          <w:pgMar w:top="1440" w:right="1361" w:bottom="1440" w:left="1361" w:header="851" w:footer="992" w:gutter="0"/>
          <w:cols w:space="425"/>
          <w:docGrid w:type="linesAndChars" w:linePitch="312"/>
        </w:sectPr>
      </w:pPr>
    </w:p>
    <w:p w:rsidR="006A505D" w:rsidRPr="006A505D" w:rsidRDefault="006A505D" w:rsidP="006A505D">
      <w:pPr>
        <w:autoSpaceDE w:val="0"/>
        <w:autoSpaceDN w:val="0"/>
        <w:spacing w:line="300" w:lineRule="auto"/>
        <w:jc w:val="left"/>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 xml:space="preserve">表2-1  </w:t>
      </w:r>
      <w:r w:rsidRPr="006A505D">
        <w:rPr>
          <w:rFonts w:ascii="Times New Roman" w:eastAsia="黑体" w:hAnsi="Times New Roman" w:cs="黑体" w:hint="eastAsia"/>
          <w:color w:val="000000" w:themeColor="text1"/>
          <w:sz w:val="28"/>
          <w:szCs w:val="28"/>
        </w:rPr>
        <w:t>设备费预算明细表</w:t>
      </w:r>
    </w:p>
    <w:tbl>
      <w:tblPr>
        <w:tblpPr w:leftFromText="180" w:rightFromText="180" w:vertAnchor="page" w:horzAnchor="margin" w:tblpXSpec="center" w:tblpY="2454"/>
        <w:tblW w:w="159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452"/>
        <w:gridCol w:w="1705"/>
        <w:gridCol w:w="708"/>
        <w:gridCol w:w="1843"/>
        <w:gridCol w:w="851"/>
        <w:gridCol w:w="1275"/>
        <w:gridCol w:w="851"/>
        <w:gridCol w:w="1134"/>
        <w:gridCol w:w="1559"/>
        <w:gridCol w:w="1843"/>
        <w:gridCol w:w="992"/>
        <w:gridCol w:w="851"/>
        <w:gridCol w:w="1842"/>
      </w:tblGrid>
      <w:tr w:rsidR="006A505D" w:rsidRPr="006A505D" w:rsidTr="00DA61E9">
        <w:trPr>
          <w:cantSplit/>
          <w:trHeight w:val="4948"/>
        </w:trPr>
        <w:tc>
          <w:tcPr>
            <w:tcW w:w="15906" w:type="dxa"/>
            <w:gridSpan w:val="13"/>
            <w:tcBorders>
              <w:top w:val="single" w:sz="8" w:space="0" w:color="auto"/>
              <w:left w:val="single" w:sz="8" w:space="0" w:color="auto"/>
              <w:bottom w:val="single" w:sz="8" w:space="0" w:color="auto"/>
              <w:right w:val="single" w:sz="8" w:space="0" w:color="auto"/>
            </w:tcBorders>
            <w:shd w:val="clear" w:color="auto" w:fill="auto"/>
          </w:tcPr>
          <w:p w:rsidR="006A505D" w:rsidRPr="006A505D" w:rsidRDefault="006A505D" w:rsidP="00DA61E9">
            <w:pPr>
              <w:snapToGrid w:val="0"/>
              <w:ind w:firstLineChars="200" w:firstLine="400"/>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填表说明：</w:t>
            </w:r>
          </w:p>
          <w:p w:rsidR="006A505D" w:rsidRPr="006A505D" w:rsidRDefault="006A505D" w:rsidP="00DA61E9">
            <w:pPr>
              <w:adjustRightInd w:val="0"/>
              <w:snapToGrid w:val="0"/>
              <w:spacing w:line="600" w:lineRule="exact"/>
              <w:ind w:firstLineChars="200" w:firstLine="400"/>
              <w:rPr>
                <w:rFonts w:ascii="仿宋_GB2312" w:eastAsia="仿宋_GB2312"/>
                <w:color w:val="000000" w:themeColor="text1"/>
                <w:sz w:val="32"/>
                <w:szCs w:val="32"/>
              </w:rPr>
            </w:pPr>
            <w:r w:rsidRPr="006A505D">
              <w:rPr>
                <w:rFonts w:ascii="宋体" w:hAnsi="Times New Roman" w:cs="宋体" w:hint="eastAsia"/>
                <w:bCs/>
                <w:color w:val="000000" w:themeColor="text1"/>
                <w:sz w:val="20"/>
                <w:szCs w:val="20"/>
              </w:rPr>
              <w:t>1.设备费是指在平台实施过程中购置或试制专用仪器设备，对现有仪器设备进行升级改造，以及租赁外单位仪器设备而发生的费用。</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2.购置仪器设备报价为不含增值税进项税额的价格。</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3.平台承担单位应对购置仪器设备进行重点说明，包括设备的主要性能指标、主要技术参数和用途、对平台建设的作用等。购置单台套或同类累计金额在50万元（含）以上的仪器设备还需在《预算补充说明书》中说明购买的必要性和数量的合理性等。4.购置单台套10万元（含）以上的设备，需提供3家以上报价单。如果是独家代理或生产，可提供1家报价单，但应说明是独家代理或生产。</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5.市级专项资金中不应编列打印机、传真机等办公常用设备购置费、生产性设备的购置费、基建设施的建造费、实验室的常规维修改造费、属于承担单位支撑条件的专用仪器设备购置费。</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6.试制10万元（含）以上仪器设备需提供相应成本清单。</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7.试制设备为过程产品时（即为完成平台任务而研制的零部件或工具性产品），试制设备发生的小型仪器设备费、材料费、测试加工费、燃料动力费等直接相关的成本应列入试制设备费科目。当试制设备为目标产品时（即平台主要任务就是研制该设备），应当分别在设备费、材料费、测试化验加工费、燃料动力费、劳务费等科目编列测算。</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8.因安装使用新增设备而对实验室进行小规模维修改造的费用，可在设备改造费中编列。</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9.与平台建设任务相关的科学考察、野外实验勘探等车、船、航空器等交通工具的租赁费可在设备租赁费中编列。</w:t>
            </w:r>
          </w:p>
          <w:p w:rsidR="006A505D" w:rsidRPr="006A505D" w:rsidRDefault="006A505D" w:rsidP="00DA61E9">
            <w:pPr>
              <w:snapToGrid w:val="0"/>
              <w:ind w:firstLineChars="200" w:firstLine="400"/>
              <w:rPr>
                <w:rFonts w:ascii="黑体" w:eastAsia="黑体" w:hAnsi="Times New Roman" w:cs="黑体"/>
                <w:bCs/>
                <w:color w:val="000000" w:themeColor="text1"/>
                <w:sz w:val="20"/>
                <w:szCs w:val="20"/>
              </w:rPr>
            </w:pPr>
            <w:r w:rsidRPr="006A505D">
              <w:rPr>
                <w:rFonts w:ascii="宋体" w:hAnsi="Times New Roman" w:cs="宋体" w:hint="eastAsia"/>
                <w:bCs/>
                <w:color w:val="000000" w:themeColor="text1"/>
                <w:sz w:val="20"/>
                <w:szCs w:val="20"/>
              </w:rPr>
              <w:t>10.平台承担单位不得编列自有仪器设备的租赁费用。11.类别包括：A.购置设备  B.试制设备 C.设备改造  D.租赁设备12.经费使用单位应填写平台申请单位或合作单位名称（下同）</w:t>
            </w:r>
          </w:p>
        </w:tc>
      </w:tr>
      <w:tr w:rsidR="006A505D" w:rsidRPr="006A505D" w:rsidTr="00DA61E9">
        <w:trPr>
          <w:cantSplit/>
          <w:trHeight w:val="696"/>
        </w:trPr>
        <w:tc>
          <w:tcPr>
            <w:tcW w:w="452" w:type="dxa"/>
            <w:tcBorders>
              <w:top w:val="single" w:sz="8"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序号</w:t>
            </w:r>
          </w:p>
        </w:tc>
        <w:tc>
          <w:tcPr>
            <w:tcW w:w="1705"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设备名称</w:t>
            </w:r>
          </w:p>
        </w:tc>
        <w:tc>
          <w:tcPr>
            <w:tcW w:w="708"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类别</w:t>
            </w:r>
          </w:p>
        </w:tc>
        <w:tc>
          <w:tcPr>
            <w:tcW w:w="1843"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（万元/台）</w:t>
            </w:r>
          </w:p>
        </w:tc>
        <w:tc>
          <w:tcPr>
            <w:tcW w:w="851" w:type="dxa"/>
            <w:tcBorders>
              <w:top w:val="single" w:sz="8"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数量</w:t>
            </w:r>
          </w:p>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（台）</w:t>
            </w:r>
          </w:p>
        </w:tc>
        <w:tc>
          <w:tcPr>
            <w:tcW w:w="1275"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金额</w:t>
            </w:r>
          </w:p>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（万元）</w:t>
            </w:r>
          </w:p>
        </w:tc>
        <w:tc>
          <w:tcPr>
            <w:tcW w:w="851"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设备型号</w:t>
            </w:r>
          </w:p>
        </w:tc>
        <w:tc>
          <w:tcPr>
            <w:tcW w:w="1134"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设备生产国别与地区</w:t>
            </w:r>
          </w:p>
        </w:tc>
        <w:tc>
          <w:tcPr>
            <w:tcW w:w="1559" w:type="dxa"/>
            <w:tcBorders>
              <w:top w:val="single" w:sz="8"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主要技术参数、</w:t>
            </w:r>
          </w:p>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主要性能指标</w:t>
            </w:r>
          </w:p>
        </w:tc>
        <w:tc>
          <w:tcPr>
            <w:tcW w:w="1843"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说明（设备用途和对平台的作用）</w:t>
            </w:r>
          </w:p>
        </w:tc>
        <w:tc>
          <w:tcPr>
            <w:tcW w:w="992"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设备拟安置单位</w:t>
            </w:r>
          </w:p>
        </w:tc>
        <w:tc>
          <w:tcPr>
            <w:tcW w:w="851"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经费使用单位</w:t>
            </w:r>
          </w:p>
        </w:tc>
        <w:tc>
          <w:tcPr>
            <w:tcW w:w="1842"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经费来源</w:t>
            </w:r>
          </w:p>
        </w:tc>
      </w:tr>
      <w:tr w:rsidR="006A505D" w:rsidRPr="006A505D" w:rsidTr="00DA61E9">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right"/>
              <w:rPr>
                <w:rFonts w:ascii="黑体" w:eastAsia="黑体" w:hAnsi="Times New Roman" w:cs="黑体"/>
                <w:b/>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r w:rsidRPr="006A505D">
              <w:rPr>
                <w:rFonts w:ascii="黑体" w:eastAsia="黑体" w:hAnsi="Times New Roman" w:cs="黑体" w:hint="eastAsia"/>
                <w:color w:val="000000" w:themeColor="text1"/>
                <w:sz w:val="20"/>
                <w:szCs w:val="20"/>
              </w:rPr>
              <w:t>=（3）×(4)</w:t>
            </w: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（11）</w:t>
            </w: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（12）</w:t>
            </w: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（13）</w:t>
            </w:r>
          </w:p>
        </w:tc>
      </w:tr>
      <w:tr w:rsidR="006A505D" w:rsidRPr="006A505D" w:rsidTr="00DA61E9">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r>
      <w:tr w:rsidR="006A505D" w:rsidRPr="006A505D" w:rsidTr="00DA61E9">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r>
      <w:tr w:rsidR="006A505D" w:rsidRPr="006A505D" w:rsidTr="00DA61E9">
        <w:trPr>
          <w:cantSplit/>
          <w:trHeight w:val="356"/>
        </w:trPr>
        <w:tc>
          <w:tcPr>
            <w:tcW w:w="452" w:type="dxa"/>
            <w:tcBorders>
              <w:top w:val="single" w:sz="2" w:space="0" w:color="auto"/>
              <w:left w:val="single" w:sz="8"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705"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708"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843"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6"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5"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34"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559" w:type="dxa"/>
            <w:tcBorders>
              <w:top w:val="single" w:sz="2" w:space="0" w:color="auto"/>
              <w:left w:val="single" w:sz="6"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843"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92"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842" w:type="dxa"/>
            <w:tcBorders>
              <w:top w:val="single" w:sz="2"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148"/>
        </w:trPr>
        <w:tc>
          <w:tcPr>
            <w:tcW w:w="452" w:type="dxa"/>
            <w:tcBorders>
              <w:top w:val="single" w:sz="4" w:space="0" w:color="auto"/>
              <w:left w:val="single" w:sz="8"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705"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合计</w:t>
            </w:r>
          </w:p>
        </w:tc>
        <w:tc>
          <w:tcPr>
            <w:tcW w:w="708"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843"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6" w:space="0" w:color="auto"/>
              <w:bottom w:val="single" w:sz="2" w:space="0" w:color="auto"/>
              <w:right w:val="single" w:sz="4"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275"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134"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559" w:type="dxa"/>
            <w:tcBorders>
              <w:top w:val="single" w:sz="4" w:space="0" w:color="auto"/>
              <w:left w:val="single" w:sz="6" w:space="0" w:color="auto"/>
              <w:bottom w:val="single" w:sz="2" w:space="0" w:color="auto"/>
              <w:right w:val="single" w:sz="4"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843"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992"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c>
          <w:tcPr>
            <w:tcW w:w="1842" w:type="dxa"/>
            <w:tcBorders>
              <w:top w:val="single" w:sz="4" w:space="0" w:color="auto"/>
              <w:left w:val="single" w:sz="4" w:space="0" w:color="auto"/>
              <w:bottom w:val="single" w:sz="2" w:space="0" w:color="auto"/>
              <w:right w:val="single" w:sz="8" w:space="0" w:color="auto"/>
            </w:tcBorders>
            <w:shd w:val="clear" w:color="auto" w:fill="auto"/>
            <w:vAlign w:val="center"/>
          </w:tcPr>
          <w:p w:rsidR="006A505D" w:rsidRPr="006A505D" w:rsidDel="00145239"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r w:rsidRPr="006A505D">
              <w:rPr>
                <w:rFonts w:ascii="黑体" w:eastAsia="黑体" w:hAnsi="Times New Roman" w:cs="黑体" w:hint="eastAsia"/>
                <w:color w:val="000000" w:themeColor="text1"/>
                <w:sz w:val="20"/>
                <w:szCs w:val="20"/>
              </w:rPr>
              <w:t>合计</w:t>
            </w: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4"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r>
    </w:tbl>
    <w:p w:rsidR="006A505D" w:rsidRPr="006A505D" w:rsidRDefault="006A505D" w:rsidP="006A505D">
      <w:pPr>
        <w:autoSpaceDE w:val="0"/>
        <w:autoSpaceDN w:val="0"/>
        <w:spacing w:line="300" w:lineRule="auto"/>
        <w:ind w:right="66"/>
        <w:jc w:val="right"/>
        <w:rPr>
          <w:rFonts w:ascii="Times New Roman" w:hAnsi="Times New Roman" w:cs="Times New Roman"/>
          <w:color w:val="000000" w:themeColor="text1"/>
          <w:sz w:val="18"/>
          <w:szCs w:val="21"/>
        </w:rPr>
        <w:sectPr w:rsidR="006A505D" w:rsidRPr="006A505D">
          <w:pgSz w:w="16840" w:h="11915" w:orient="landscape"/>
          <w:pgMar w:top="1361" w:right="1440" w:bottom="1361" w:left="1440" w:header="851" w:footer="992" w:gutter="0"/>
          <w:cols w:space="425"/>
          <w:docGrid w:type="linesAndChars" w:linePitch="312"/>
        </w:sectPr>
      </w:pPr>
      <w:r w:rsidRPr="006A505D">
        <w:rPr>
          <w:rFonts w:ascii="Times New Roman" w:hAnsi="Times New Roman" w:cs="Times New Roman"/>
          <w:color w:val="000000" w:themeColor="text1"/>
          <w:sz w:val="20"/>
          <w:szCs w:val="21"/>
        </w:rPr>
        <w:tab/>
      </w:r>
      <w:r w:rsidRPr="006A505D">
        <w:rPr>
          <w:rFonts w:ascii="Times New Roman" w:hAnsi="Times New Roman" w:cs="Times New Roman"/>
          <w:color w:val="000000" w:themeColor="text1"/>
          <w:sz w:val="20"/>
          <w:szCs w:val="21"/>
        </w:rPr>
        <w:tab/>
      </w:r>
      <w:r w:rsidRPr="006A505D">
        <w:rPr>
          <w:rFonts w:ascii="Times New Roman" w:hAnsi="Times New Roman" w:cs="宋体" w:hint="eastAsia"/>
          <w:color w:val="000000" w:themeColor="text1"/>
          <w:sz w:val="20"/>
          <w:szCs w:val="21"/>
        </w:rPr>
        <w:t xml:space="preserve">　　　　</w:t>
      </w:r>
      <w:r w:rsidRPr="006A505D">
        <w:rPr>
          <w:rFonts w:ascii="黑体" w:eastAsia="黑体" w:hAnsi="Times New Roman" w:cs="黑体" w:hint="eastAsia"/>
          <w:color w:val="000000" w:themeColor="text1"/>
          <w:sz w:val="20"/>
          <w:szCs w:val="21"/>
        </w:rPr>
        <w:t>金额单位：万元</w:t>
      </w: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 xml:space="preserve">表2-2 </w:t>
      </w:r>
      <w:r w:rsidRPr="006A505D">
        <w:rPr>
          <w:rFonts w:ascii="Times New Roman" w:eastAsia="黑体" w:hAnsi="Times New Roman" w:cs="黑体" w:hint="eastAsia"/>
          <w:color w:val="000000" w:themeColor="text1"/>
          <w:sz w:val="28"/>
          <w:szCs w:val="28"/>
        </w:rPr>
        <w:t>材料费预算明细表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1" w:type="dxa"/>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left w:w="30" w:type="dxa"/>
          <w:right w:w="30" w:type="dxa"/>
        </w:tblCellMar>
        <w:tblLook w:val="04A0"/>
      </w:tblPr>
      <w:tblGrid>
        <w:gridCol w:w="554"/>
        <w:gridCol w:w="2344"/>
        <w:gridCol w:w="900"/>
        <w:gridCol w:w="729"/>
        <w:gridCol w:w="993"/>
        <w:gridCol w:w="1698"/>
        <w:gridCol w:w="900"/>
        <w:gridCol w:w="1080"/>
        <w:gridCol w:w="3407"/>
        <w:gridCol w:w="1276"/>
        <w:gridCol w:w="1190"/>
      </w:tblGrid>
      <w:tr w:rsidR="006A505D" w:rsidRPr="006A505D" w:rsidTr="00DA61E9">
        <w:trPr>
          <w:cantSplit/>
          <w:trHeight w:val="558"/>
          <w:jc w:val="center"/>
        </w:trPr>
        <w:tc>
          <w:tcPr>
            <w:tcW w:w="15071"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填表说明：</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1.本表所指材料费是指在平台实施过程中消耗的各种原材料、辅助材料、低值易耗品等的采购及运输、装卸、整理等费用。</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2.本表填列各种材料的内容、规格、型号、购买单价、购买数量等。</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3.单价或同一品种合计在10万元（含）以上的主要材料，应简要填写其与平台任务的相关性和购买的必要性，如需详细描述的，在《预算补充说明书》中填写。其余辅助材料、低值易耗品可按类别简要说明。</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4.材料运输、装卸、整理等费用与材料出厂（供应）价格统一合并测算，无需单独编列测算。</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5</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已列入“试制设备费”的材料，不得在本科目重复编列。</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6</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用于日常生产经营和基本建设的材料费用不得列入预算。</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7</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与专用设备同时购置的备品、备件等纳入设备费预算，单独购置备品、备件等纳入材料费预算</w:t>
            </w:r>
          </w:p>
        </w:tc>
      </w:tr>
      <w:tr w:rsidR="006A505D" w:rsidRPr="006A505D" w:rsidTr="00DA61E9">
        <w:trPr>
          <w:cantSplit/>
          <w:trHeight w:val="705"/>
          <w:jc w:val="center"/>
        </w:trPr>
        <w:tc>
          <w:tcPr>
            <w:tcW w:w="554"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2344"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材料的内容</w:t>
            </w:r>
          </w:p>
        </w:tc>
        <w:tc>
          <w:tcPr>
            <w:tcW w:w="90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规格</w:t>
            </w:r>
          </w:p>
        </w:tc>
        <w:tc>
          <w:tcPr>
            <w:tcW w:w="729"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型号</w:t>
            </w:r>
          </w:p>
        </w:tc>
        <w:tc>
          <w:tcPr>
            <w:tcW w:w="993" w:type="dxa"/>
            <w:tcBorders>
              <w:top w:val="single" w:sz="8"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98" w:type="dxa"/>
            <w:tcBorders>
              <w:top w:val="single" w:sz="8"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90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08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3407"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用途</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w:t>
            </w:r>
            <w:r w:rsidRPr="006A505D">
              <w:rPr>
                <w:rFonts w:ascii="宋体" w:hAnsi="Times New Roman" w:cs="宋体" w:hint="eastAsia"/>
                <w:color w:val="000000" w:themeColor="text1"/>
                <w:sz w:val="20"/>
                <w:szCs w:val="20"/>
              </w:rPr>
              <w:t>单价或同一品种合计在10万元（含）以上的主要材料，简要填写其与平台任务的相关性和购买必要性）</w:t>
            </w:r>
          </w:p>
        </w:tc>
        <w:tc>
          <w:tcPr>
            <w:tcW w:w="1276"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190"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（7）=(5)×(6)</w:t>
            </w: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r>
      <w:tr w:rsidR="006A505D" w:rsidRPr="006A505D" w:rsidTr="00DA61E9">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4" w:type="dxa"/>
            <w:tcBorders>
              <w:top w:val="single" w:sz="2" w:space="0" w:color="auto"/>
              <w:left w:val="single" w:sz="8"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344"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4" w:type="dxa"/>
            <w:tcBorders>
              <w:top w:val="single" w:sz="2" w:space="0" w:color="auto"/>
              <w:left w:val="single" w:sz="8" w:space="0" w:color="auto"/>
              <w:bottom w:val="single" w:sz="8"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1"/>
              </w:rPr>
            </w:pPr>
          </w:p>
        </w:tc>
        <w:tc>
          <w:tcPr>
            <w:tcW w:w="2344"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90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729"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jc w:val="center"/>
              <w:rPr>
                <w:color w:val="000000" w:themeColor="text1"/>
              </w:rPr>
            </w:pPr>
          </w:p>
        </w:tc>
        <w:tc>
          <w:tcPr>
            <w:tcW w:w="993"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color w:val="000000" w:themeColor="text1"/>
              </w:rPr>
            </w:pPr>
          </w:p>
        </w:tc>
        <w:tc>
          <w:tcPr>
            <w:tcW w:w="1698"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90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color w:val="000000" w:themeColor="text1"/>
                <w:sz w:val="20"/>
                <w:szCs w:val="20"/>
              </w:rPr>
            </w:pPr>
          </w:p>
        </w:tc>
        <w:tc>
          <w:tcPr>
            <w:tcW w:w="108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407"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7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190"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bl>
    <w:p w:rsidR="006A505D" w:rsidRPr="006A505D" w:rsidRDefault="006A505D" w:rsidP="006A505D">
      <w:pPr>
        <w:rPr>
          <w:rFonts w:ascii="Times New Roman" w:hAnsi="Times New Roman" w:cs="Times New Roman"/>
          <w:color w:val="000000" w:themeColor="text1"/>
          <w:sz w:val="18"/>
          <w:szCs w:val="21"/>
        </w:rPr>
        <w:sectPr w:rsidR="006A505D" w:rsidRPr="006A505D">
          <w:pgSz w:w="16840" w:h="11915" w:orient="landscape"/>
          <w:pgMar w:top="1361" w:right="1440" w:bottom="1361" w:left="1440" w:header="851" w:footer="992" w:gutter="0"/>
          <w:cols w:space="425"/>
          <w:docGrid w:type="linesAndChars" w:linePitch="312"/>
        </w:sect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表2-3</w:t>
      </w:r>
      <w:r w:rsidRPr="006A505D">
        <w:rPr>
          <w:rFonts w:ascii="Times New Roman" w:eastAsia="黑体" w:hAnsi="Times New Roman" w:cs="黑体" w:hint="eastAsia"/>
          <w:color w:val="000000" w:themeColor="text1"/>
          <w:sz w:val="28"/>
          <w:szCs w:val="28"/>
        </w:rPr>
        <w:t>测试化验加工费预算明细表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9"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30" w:type="dxa"/>
          <w:right w:w="30" w:type="dxa"/>
        </w:tblCellMar>
        <w:tblLook w:val="04A0"/>
      </w:tblPr>
      <w:tblGrid>
        <w:gridCol w:w="554"/>
        <w:gridCol w:w="3060"/>
        <w:gridCol w:w="1333"/>
        <w:gridCol w:w="1905"/>
        <w:gridCol w:w="905"/>
        <w:gridCol w:w="1446"/>
        <w:gridCol w:w="1847"/>
        <w:gridCol w:w="988"/>
        <w:gridCol w:w="1134"/>
        <w:gridCol w:w="1886"/>
        <w:gridCol w:w="21"/>
      </w:tblGrid>
      <w:tr w:rsidR="006A505D" w:rsidRPr="006A505D" w:rsidTr="00DA61E9">
        <w:trPr>
          <w:cantSplit/>
          <w:trHeight w:val="558"/>
          <w:jc w:val="center"/>
        </w:trPr>
        <w:tc>
          <w:tcPr>
            <w:tcW w:w="15079"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autoSpaceDE w:val="0"/>
              <w:autoSpaceDN w:val="0"/>
              <w:ind w:firstLineChars="200" w:firstLine="400"/>
              <w:jc w:val="left"/>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填表说明：</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测试化验加工费是指在平台实施过程中支付给外单位（包括承担单位内部独立经济核算单位）的检验、测试、化验及加工等费用。内部独立经济核算单位是指在单位统一会计制度控制下，单位内部实行独立经济核算的机构或部门，其承担的测试化验加工任务应按照测试、化验、加工内容发生的实际成本或内部结算价格进行测算。</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w:t>
            </w:r>
            <w:r w:rsidRPr="006A505D">
              <w:rPr>
                <w:rFonts w:ascii="宋体" w:hAnsi="Times New Roman" w:cs="宋体" w:hint="eastAsia"/>
                <w:bCs/>
                <w:color w:val="000000" w:themeColor="text1"/>
                <w:sz w:val="20"/>
                <w:szCs w:val="20"/>
              </w:rPr>
              <w:t>本表填列各项</w:t>
            </w:r>
            <w:r w:rsidRPr="006A505D">
              <w:rPr>
                <w:rFonts w:ascii="宋体" w:hAnsi="Times New Roman" w:cs="宋体" w:hint="eastAsia"/>
                <w:color w:val="000000" w:themeColor="text1"/>
                <w:sz w:val="20"/>
                <w:szCs w:val="20"/>
              </w:rPr>
              <w:t>委托业务的内容、次数、费用、受托单位等</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3.单次或同类合计费用在10万元（含）以上的测试化验加工项目，应说明承接测试化验加工业务的外单位（包括承担单位内部独立经济核算单位）所具备的资质或相应能力。如需</w:t>
            </w:r>
            <w:r w:rsidRPr="006A505D">
              <w:rPr>
                <w:rFonts w:ascii="宋体" w:hAnsi="Times New Roman" w:cs="宋体" w:hint="eastAsia"/>
                <w:bCs/>
                <w:color w:val="000000" w:themeColor="text1"/>
                <w:sz w:val="20"/>
                <w:szCs w:val="20"/>
              </w:rPr>
              <w:t>详细描述的，在《预算补充说明书》中填写</w:t>
            </w:r>
            <w:r w:rsidRPr="006A505D">
              <w:rPr>
                <w:rFonts w:ascii="宋体" w:hAnsi="Times New Roman" w:cs="宋体" w:hint="eastAsia"/>
                <w:color w:val="000000" w:themeColor="text1"/>
                <w:sz w:val="20"/>
                <w:szCs w:val="20"/>
              </w:rPr>
              <w:t>。</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color w:val="000000" w:themeColor="text1"/>
                <w:sz w:val="20"/>
                <w:szCs w:val="20"/>
              </w:rPr>
              <w:t>4.</w:t>
            </w:r>
            <w:r w:rsidRPr="006A505D" w:rsidDel="003C1D86">
              <w:rPr>
                <w:rFonts w:ascii="宋体" w:hAnsi="Times New Roman" w:cs="宋体" w:hint="eastAsia"/>
                <w:color w:val="000000" w:themeColor="text1"/>
                <w:sz w:val="20"/>
                <w:szCs w:val="20"/>
              </w:rPr>
              <w:t xml:space="preserve"> </w:t>
            </w:r>
            <w:r w:rsidRPr="006A505D">
              <w:rPr>
                <w:rFonts w:ascii="宋体" w:hAnsi="Times New Roman" w:cs="宋体" w:hint="eastAsia"/>
                <w:bCs/>
                <w:color w:val="000000" w:themeColor="text1"/>
                <w:sz w:val="20"/>
                <w:szCs w:val="20"/>
              </w:rPr>
              <w:t>与平台建设任务相关的软件测试、数据加工整理、大型计算机机时等费用可在本科目编列。</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 按照研究任务分工，需由承担单位自行独立完成的测试化验加工任务，相关费用不在本科目中核算，应在材料费、燃料动力费和劳务费等预算科目编列。</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0"/>
              </w:rPr>
              <w:t>6.</w:t>
            </w:r>
            <w:r w:rsidRPr="006A505D">
              <w:rPr>
                <w:rFonts w:ascii="仿宋_GB2312" w:eastAsia="仿宋_GB2312" w:hint="eastAsia"/>
                <w:color w:val="000000" w:themeColor="text1"/>
                <w:sz w:val="32"/>
                <w:szCs w:val="32"/>
              </w:rPr>
              <w:t xml:space="preserve"> </w:t>
            </w:r>
            <w:r w:rsidRPr="006A505D">
              <w:rPr>
                <w:rFonts w:ascii="宋体" w:hAnsi="Times New Roman" w:cs="宋体" w:hint="eastAsia"/>
                <w:bCs/>
                <w:color w:val="000000" w:themeColor="text1"/>
                <w:sz w:val="20"/>
                <w:szCs w:val="20"/>
              </w:rPr>
              <w:t>应由承担单位完成的研究任务，不得以测试化验加工费的名义分包。</w:t>
            </w:r>
          </w:p>
        </w:tc>
      </w:tr>
      <w:tr w:rsidR="006A505D" w:rsidRPr="006A505D" w:rsidTr="00DA61E9">
        <w:trPr>
          <w:gridAfter w:val="1"/>
          <w:wAfter w:w="21" w:type="dxa"/>
          <w:cantSplit/>
          <w:trHeight w:val="705"/>
          <w:jc w:val="center"/>
        </w:trPr>
        <w:tc>
          <w:tcPr>
            <w:tcW w:w="554" w:type="dxa"/>
            <w:tcBorders>
              <w:top w:val="single" w:sz="8"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0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委托业务的内容</w:t>
            </w:r>
          </w:p>
        </w:tc>
        <w:tc>
          <w:tcPr>
            <w:tcW w:w="1333"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9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9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446"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1847"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承接测试化验加工业务的外单位所具备的资质或相应能力（</w:t>
            </w:r>
            <w:r w:rsidRPr="006A505D">
              <w:rPr>
                <w:rFonts w:ascii="宋体" w:hAnsi="Times New Roman" w:cs="宋体" w:hint="eastAsia"/>
                <w:color w:val="000000" w:themeColor="text1"/>
                <w:sz w:val="20"/>
                <w:szCs w:val="20"/>
              </w:rPr>
              <w:t>单次或同类合计费用在10万元（含）以上的测试化验加工项目需填写，其他项目不需填</w:t>
            </w:r>
            <w:r w:rsidRPr="006A505D">
              <w:rPr>
                <w:rFonts w:ascii="黑体" w:eastAsia="黑体" w:hAnsi="Times New Roman" w:cs="黑体" w:hint="eastAsia"/>
                <w:bCs/>
                <w:color w:val="000000" w:themeColor="text1"/>
                <w:sz w:val="20"/>
                <w:szCs w:val="21"/>
              </w:rPr>
              <w:t>）。</w:t>
            </w:r>
          </w:p>
        </w:tc>
        <w:tc>
          <w:tcPr>
            <w:tcW w:w="988"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受托单位</w:t>
            </w:r>
          </w:p>
        </w:tc>
        <w:tc>
          <w:tcPr>
            <w:tcW w:w="1134"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886" w:type="dxa"/>
            <w:tcBorders>
              <w:top w:val="single" w:sz="8"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（2）</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(5)=（3）</w:t>
            </w:r>
            <w:r w:rsidRPr="006A505D">
              <w:rPr>
                <w:rFonts w:ascii="黑体" w:eastAsia="黑体" w:hAnsi="黑体" w:cs="黑体" w:hint="eastAsia"/>
                <w:bCs/>
                <w:color w:val="000000" w:themeColor="text1"/>
                <w:sz w:val="20"/>
                <w:szCs w:val="20"/>
              </w:rPr>
              <w:t>×</w:t>
            </w:r>
            <w:r w:rsidRPr="006A505D">
              <w:rPr>
                <w:rFonts w:ascii="黑体" w:eastAsia="黑体" w:hAnsi="Times New Roman" w:cs="黑体" w:hint="eastAsia"/>
                <w:bCs/>
                <w:color w:val="000000" w:themeColor="text1"/>
                <w:sz w:val="20"/>
                <w:szCs w:val="20"/>
              </w:rPr>
              <w:t>（4）</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bl>
    <w:p w:rsidR="006A505D" w:rsidRPr="006A505D" w:rsidRDefault="006A505D" w:rsidP="006A505D">
      <w:pPr>
        <w:widowControl/>
        <w:rPr>
          <w:rFonts w:ascii="仿宋_GB2312" w:hAnsi="仿宋_GB2312" w:cs="宋体"/>
          <w:b/>
          <w:color w:val="000000" w:themeColor="text1"/>
          <w:kern w:val="0"/>
          <w:sz w:val="40"/>
          <w:szCs w:val="40"/>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表2-4</w:t>
      </w:r>
      <w:r w:rsidRPr="006A505D">
        <w:rPr>
          <w:rFonts w:ascii="Times New Roman" w:eastAsia="黑体" w:hAnsi="Times New Roman" w:cs="黑体" w:hint="eastAsia"/>
          <w:color w:val="000000" w:themeColor="text1"/>
          <w:sz w:val="28"/>
          <w:szCs w:val="28"/>
        </w:rPr>
        <w:t>燃料动力费预算明细表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1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30" w:type="dxa"/>
          <w:right w:w="30" w:type="dxa"/>
        </w:tblCellMar>
        <w:tblLook w:val="04A0"/>
      </w:tblPr>
      <w:tblGrid>
        <w:gridCol w:w="555"/>
        <w:gridCol w:w="2882"/>
        <w:gridCol w:w="900"/>
        <w:gridCol w:w="1080"/>
        <w:gridCol w:w="1620"/>
        <w:gridCol w:w="1080"/>
        <w:gridCol w:w="1229"/>
        <w:gridCol w:w="1651"/>
        <w:gridCol w:w="992"/>
        <w:gridCol w:w="3026"/>
      </w:tblGrid>
      <w:tr w:rsidR="006A505D" w:rsidRPr="006A505D" w:rsidTr="00DA61E9">
        <w:trPr>
          <w:cantSplit/>
          <w:trHeight w:val="558"/>
          <w:jc w:val="center"/>
        </w:trPr>
        <w:tc>
          <w:tcPr>
            <w:tcW w:w="15015" w:type="dxa"/>
            <w:gridSpan w:val="10"/>
            <w:tcBorders>
              <w:top w:val="single" w:sz="8" w:space="0" w:color="auto"/>
              <w:left w:val="single" w:sz="8"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ind w:firstLineChars="200" w:firstLine="400"/>
              <w:jc w:val="left"/>
              <w:rPr>
                <w:rFonts w:ascii="黑体" w:eastAsia="黑体" w:hAnsi="Times New Roman" w:cs="黑体"/>
                <w:color w:val="000000" w:themeColor="text1"/>
                <w:sz w:val="20"/>
                <w:szCs w:val="20"/>
              </w:rPr>
            </w:pPr>
            <w:r w:rsidRPr="006A505D">
              <w:rPr>
                <w:rFonts w:ascii="黑体" w:eastAsia="黑体" w:hAnsi="Times New Roman" w:cs="黑体" w:hint="eastAsia"/>
                <w:bCs/>
                <w:color w:val="000000" w:themeColor="text1"/>
                <w:sz w:val="20"/>
                <w:szCs w:val="21"/>
              </w:rPr>
              <w:t>填表说明：</w:t>
            </w:r>
          </w:p>
          <w:p w:rsidR="006A505D" w:rsidRPr="006A505D" w:rsidRDefault="006A505D" w:rsidP="00DA61E9">
            <w:pPr>
              <w:spacing w:line="620" w:lineRule="exact"/>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1.本表所指燃料动力费是指在平台实施过程中直接使用的相关仪器设备、科学装置等运行发生的水、电、气、燃料消耗费用等。</w:t>
            </w:r>
          </w:p>
          <w:p w:rsidR="006A505D" w:rsidRPr="006A505D" w:rsidRDefault="006A505D" w:rsidP="00DA61E9">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w:t>
            </w:r>
            <w:r w:rsidRPr="006A505D">
              <w:rPr>
                <w:rFonts w:ascii="宋体" w:hAnsi="Times New Roman" w:cs="宋体" w:hint="eastAsia"/>
                <w:bCs/>
                <w:color w:val="000000" w:themeColor="text1"/>
                <w:sz w:val="20"/>
                <w:szCs w:val="20"/>
              </w:rPr>
              <w:t>本表填列</w:t>
            </w:r>
            <w:r w:rsidRPr="006A505D">
              <w:rPr>
                <w:rFonts w:ascii="宋体" w:hAnsi="Times New Roman" w:cs="宋体" w:hint="eastAsia"/>
                <w:color w:val="000000" w:themeColor="text1"/>
                <w:sz w:val="20"/>
                <w:szCs w:val="20"/>
              </w:rPr>
              <w:t>各种燃料动力费的内容、单价、数量以及总金额等。测算说明是指</w:t>
            </w:r>
            <w:r w:rsidRPr="006A505D">
              <w:rPr>
                <w:rFonts w:ascii="宋体" w:hAnsi="Times New Roman" w:cs="宋体" w:hint="eastAsia"/>
                <w:bCs/>
                <w:color w:val="000000" w:themeColor="text1"/>
                <w:sz w:val="20"/>
                <w:szCs w:val="20"/>
              </w:rPr>
              <w:t>根据</w:t>
            </w:r>
            <w:r w:rsidRPr="006A505D">
              <w:rPr>
                <w:rFonts w:ascii="宋体" w:hAnsi="Times New Roman" w:cs="宋体" w:hint="eastAsia"/>
                <w:color w:val="000000" w:themeColor="text1"/>
                <w:sz w:val="20"/>
                <w:szCs w:val="20"/>
              </w:rPr>
              <w:t>大型仪器设备的数量、功率、使用时间消耗的水、电、气、燃料等数量的测算情况。</w:t>
            </w:r>
          </w:p>
          <w:p w:rsidR="006A505D" w:rsidRPr="006A505D" w:rsidRDefault="006A505D" w:rsidP="00DA61E9">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3.类别：</w:t>
            </w:r>
            <w:r w:rsidRPr="006A505D">
              <w:rPr>
                <w:rFonts w:ascii="宋体" w:hAnsi="Times New Roman" w:cs="宋体" w:hint="eastAsia"/>
                <w:color w:val="000000" w:themeColor="text1"/>
                <w:sz w:val="20"/>
                <w:szCs w:val="20"/>
              </w:rPr>
              <w:t>A.</w:t>
            </w:r>
            <w:r w:rsidRPr="006A505D">
              <w:rPr>
                <w:rFonts w:ascii="宋体" w:hAnsi="Times New Roman" w:cs="宋体" w:hint="eastAsia"/>
                <w:bCs/>
                <w:color w:val="000000" w:themeColor="text1"/>
                <w:sz w:val="20"/>
                <w:szCs w:val="21"/>
              </w:rPr>
              <w:t>用水</w:t>
            </w:r>
            <w:r w:rsidRPr="006A505D">
              <w:rPr>
                <w:rFonts w:ascii="宋体" w:hAnsi="Times New Roman" w:cs="宋体" w:hint="eastAsia"/>
                <w:color w:val="000000" w:themeColor="text1"/>
                <w:sz w:val="20"/>
                <w:szCs w:val="20"/>
              </w:rPr>
              <w:t>、B.</w:t>
            </w:r>
            <w:r w:rsidRPr="006A505D">
              <w:rPr>
                <w:rFonts w:ascii="宋体" w:hAnsi="Times New Roman" w:cs="宋体" w:hint="eastAsia"/>
                <w:bCs/>
                <w:color w:val="000000" w:themeColor="text1"/>
                <w:sz w:val="20"/>
                <w:szCs w:val="21"/>
              </w:rPr>
              <w:t>用电、C.用气、D.燃料</w:t>
            </w:r>
            <w:r w:rsidRPr="006A505D">
              <w:rPr>
                <w:rFonts w:ascii="宋体" w:hAnsi="Times New Roman" w:cs="宋体" w:hint="eastAsia"/>
                <w:color w:val="000000" w:themeColor="text1"/>
                <w:sz w:val="20"/>
                <w:szCs w:val="20"/>
              </w:rPr>
              <w:t>。</w:t>
            </w:r>
          </w:p>
          <w:p w:rsidR="006A505D" w:rsidRPr="006A505D" w:rsidRDefault="006A505D" w:rsidP="00DA61E9">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hint="eastAsia"/>
                <w:color w:val="000000" w:themeColor="text1"/>
                <w:sz w:val="20"/>
                <w:szCs w:val="20"/>
              </w:rPr>
              <w:t>4.</w:t>
            </w:r>
            <w:r w:rsidRPr="006A505D">
              <w:rPr>
                <w:rFonts w:ascii="宋体" w:hAnsi="Times New Roman" w:cs="宋体" w:hint="eastAsia"/>
                <w:bCs/>
                <w:color w:val="000000" w:themeColor="text1"/>
                <w:sz w:val="20"/>
                <w:szCs w:val="21"/>
              </w:rPr>
              <w:t>平台承担单位的日常水、电、气、暖消耗等费用在间接费用编列，不在此科目编列。</w:t>
            </w:r>
          </w:p>
          <w:p w:rsidR="006A505D" w:rsidRPr="006A505D" w:rsidRDefault="006A505D" w:rsidP="00DA61E9">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5.与平台研究任务相关的科学考察、野外实验勘探等发生的车、船、航空器的燃油费用可在燃料动力费中编列</w:t>
            </w:r>
          </w:p>
        </w:tc>
      </w:tr>
      <w:tr w:rsidR="006A505D" w:rsidRPr="006A505D" w:rsidTr="00DA61E9">
        <w:trPr>
          <w:cantSplit/>
          <w:trHeight w:val="705"/>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燃料动力的内容</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测算说明</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 xml:space="preserve">表2-5 </w:t>
      </w:r>
      <w:r w:rsidRPr="006A505D">
        <w:rPr>
          <w:rFonts w:ascii="Times New Roman" w:eastAsia="黑体" w:hAnsi="Times New Roman" w:cs="黑体" w:hint="eastAsia"/>
          <w:color w:val="000000" w:themeColor="text1"/>
          <w:sz w:val="28"/>
          <w:szCs w:val="28"/>
        </w:rPr>
        <w:t>出版</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文献</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信息传播</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知识产权事务费预算明细表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4A0"/>
      </w:tblPr>
      <w:tblGrid>
        <w:gridCol w:w="555"/>
        <w:gridCol w:w="3782"/>
        <w:gridCol w:w="1080"/>
        <w:gridCol w:w="1260"/>
        <w:gridCol w:w="1620"/>
        <w:gridCol w:w="1080"/>
        <w:gridCol w:w="1260"/>
        <w:gridCol w:w="2111"/>
        <w:gridCol w:w="1305"/>
        <w:gridCol w:w="1018"/>
      </w:tblGrid>
      <w:tr w:rsidR="006A505D" w:rsidRPr="006A505D" w:rsidTr="00DA61E9">
        <w:trPr>
          <w:cantSplit/>
          <w:trHeight w:val="558"/>
          <w:jc w:val="center"/>
        </w:trPr>
        <w:tc>
          <w:tcPr>
            <w:tcW w:w="15071"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autoSpaceDE w:val="0"/>
              <w:autoSpaceDN w:val="0"/>
              <w:jc w:val="left"/>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填表说明：</w:t>
            </w:r>
          </w:p>
          <w:p w:rsidR="006A505D" w:rsidRPr="006A505D" w:rsidRDefault="006A505D" w:rsidP="00DA61E9">
            <w:pPr>
              <w:ind w:firstLineChars="200" w:firstLine="400"/>
              <w:rPr>
                <w:rFonts w:eastAsia="仿宋_GB2312"/>
                <w:color w:val="000000" w:themeColor="text1"/>
                <w:sz w:val="32"/>
                <w:szCs w:val="32"/>
              </w:rPr>
            </w:pPr>
            <w:r w:rsidRPr="006A505D">
              <w:rPr>
                <w:rFonts w:ascii="宋体" w:hAnsi="Times New Roman" w:cs="宋体" w:hint="eastAsia"/>
                <w:bCs/>
                <w:color w:val="000000" w:themeColor="text1"/>
                <w:sz w:val="20"/>
                <w:szCs w:val="21"/>
              </w:rPr>
              <w:t>1.本表所指出版/文献/信息传播/知识产权事务费是是指在平台实施过程中需要支付的出版费、资料费、专用软件购买费、文献检索费、查新费、专业通信费、专利申请及其他知识产权事务费等。</w:t>
            </w:r>
          </w:p>
          <w:p w:rsidR="006A505D" w:rsidRPr="006A505D" w:rsidRDefault="006A505D" w:rsidP="00DA61E9">
            <w:pPr>
              <w:ind w:firstLineChars="200" w:firstLine="400"/>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2.</w:t>
            </w:r>
            <w:r w:rsidRPr="006A505D">
              <w:rPr>
                <w:rFonts w:ascii="宋体" w:hAnsi="Times New Roman" w:cs="宋体" w:hint="eastAsia"/>
                <w:bCs/>
                <w:color w:val="000000" w:themeColor="text1"/>
                <w:sz w:val="20"/>
                <w:szCs w:val="20"/>
              </w:rPr>
              <w:t>本表填列</w:t>
            </w:r>
            <w:r w:rsidRPr="006A505D">
              <w:rPr>
                <w:rFonts w:ascii="宋体" w:hAnsi="Times New Roman" w:cs="宋体" w:hint="eastAsia"/>
                <w:color w:val="000000" w:themeColor="text1"/>
                <w:sz w:val="20"/>
                <w:szCs w:val="20"/>
              </w:rPr>
              <w:t>各项经费预算的名称、单价、数量等内容。</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color w:val="000000" w:themeColor="text1"/>
                <w:sz w:val="20"/>
                <w:szCs w:val="20"/>
              </w:rPr>
              <w:t>3.</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购买单价在10万元（含）以上的资料、专用软件和定制软件，应说明购买或定制的必要性和数量的合理性</w:t>
            </w:r>
          </w:p>
          <w:p w:rsidR="006A505D" w:rsidRPr="006A505D" w:rsidRDefault="006A505D" w:rsidP="00DA61E9">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4.类别：</w:t>
            </w:r>
            <w:r w:rsidRPr="006A505D">
              <w:rPr>
                <w:rFonts w:ascii="宋体" w:hAnsi="Times New Roman" w:cs="宋体" w:hint="eastAsia"/>
                <w:color w:val="000000" w:themeColor="text1"/>
                <w:sz w:val="20"/>
                <w:szCs w:val="20"/>
              </w:rPr>
              <w:t>A.</w:t>
            </w:r>
            <w:r w:rsidRPr="006A505D">
              <w:rPr>
                <w:rFonts w:ascii="宋体" w:hAnsi="Times New Roman" w:cs="宋体" w:hint="eastAsia"/>
                <w:bCs/>
                <w:color w:val="000000" w:themeColor="text1"/>
                <w:sz w:val="20"/>
                <w:szCs w:val="21"/>
              </w:rPr>
              <w:t>出版费</w:t>
            </w:r>
            <w:r w:rsidRPr="006A505D">
              <w:rPr>
                <w:rFonts w:ascii="宋体" w:hAnsi="Times New Roman" w:cs="宋体" w:hint="eastAsia"/>
                <w:color w:val="000000" w:themeColor="text1"/>
                <w:sz w:val="20"/>
                <w:szCs w:val="20"/>
              </w:rPr>
              <w:t>、B.资料、</w:t>
            </w:r>
            <w:r w:rsidRPr="006A505D">
              <w:rPr>
                <w:rFonts w:ascii="宋体" w:hAnsi="Times New Roman" w:cs="宋体" w:hint="eastAsia"/>
                <w:bCs/>
                <w:color w:val="000000" w:themeColor="text1"/>
                <w:sz w:val="20"/>
                <w:szCs w:val="21"/>
              </w:rPr>
              <w:t>文献检索、专用软件、查新费 C. 专业通信费 D.专利申请及其他知识产权事务费等</w:t>
            </w:r>
            <w:r w:rsidRPr="006A505D">
              <w:rPr>
                <w:rFonts w:ascii="宋体" w:hAnsi="Times New Roman" w:cs="宋体" w:hint="eastAsia"/>
                <w:color w:val="000000" w:themeColor="text1"/>
                <w:sz w:val="20"/>
                <w:szCs w:val="20"/>
              </w:rPr>
              <w:t>。</w:t>
            </w:r>
          </w:p>
          <w:p w:rsidR="006A505D" w:rsidRPr="006A505D" w:rsidRDefault="006A505D" w:rsidP="00DA61E9">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bCs/>
                <w:color w:val="000000" w:themeColor="text1"/>
                <w:sz w:val="20"/>
                <w:szCs w:val="21"/>
              </w:rPr>
              <w:t>5.</w:t>
            </w:r>
            <w:r w:rsidRPr="006A505D">
              <w:rPr>
                <w:rFonts w:ascii="宋体" w:hAnsi="Times New Roman" w:cs="宋体" w:hint="eastAsia"/>
                <w:bCs/>
                <w:color w:val="000000" w:themeColor="text1"/>
                <w:sz w:val="20"/>
                <w:szCs w:val="21"/>
              </w:rPr>
              <w:t>本科目不得编列通用性操作系统、办公软件等非专用软件的购置费</w:t>
            </w:r>
          </w:p>
          <w:p w:rsidR="006A505D" w:rsidRPr="006A505D" w:rsidRDefault="006A505D" w:rsidP="00DA61E9">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bCs/>
                <w:color w:val="000000" w:themeColor="text1"/>
                <w:sz w:val="20"/>
                <w:szCs w:val="21"/>
              </w:rPr>
              <w:t>6.</w:t>
            </w:r>
            <w:r w:rsidRPr="006A505D">
              <w:rPr>
                <w:rFonts w:ascii="宋体" w:hAnsi="Times New Roman" w:cs="宋体" w:hint="eastAsia"/>
                <w:bCs/>
                <w:color w:val="000000" w:themeColor="text1"/>
                <w:sz w:val="20"/>
                <w:szCs w:val="21"/>
              </w:rPr>
              <w:t>如果项目任务为软件开发，不应将项目任务通过定制软件的方式外包，其研发软件发生的费用计入设备费、劳务费等科目中，不计入本科目</w:t>
            </w:r>
          </w:p>
          <w:p w:rsidR="006A505D" w:rsidRPr="006A505D" w:rsidRDefault="006A505D" w:rsidP="00DA61E9">
            <w:pPr>
              <w:autoSpaceDE w:val="0"/>
              <w:autoSpaceDN w:val="0"/>
              <w:ind w:firstLineChars="200" w:firstLine="400"/>
              <w:jc w:val="left"/>
              <w:rPr>
                <w:rFonts w:ascii="黑体" w:eastAsia="黑体" w:hAnsi="Times New Roman" w:cs="黑体"/>
                <w:bCs/>
                <w:color w:val="000000" w:themeColor="text1"/>
                <w:sz w:val="20"/>
                <w:szCs w:val="21"/>
              </w:rPr>
            </w:pPr>
            <w:r w:rsidRPr="006A505D">
              <w:rPr>
                <w:rFonts w:ascii="宋体" w:hAnsi="Times New Roman" w:cs="宋体"/>
                <w:bCs/>
                <w:color w:val="000000" w:themeColor="text1"/>
                <w:sz w:val="20"/>
                <w:szCs w:val="21"/>
              </w:rPr>
              <w:t>7.</w:t>
            </w:r>
            <w:r w:rsidRPr="006A505D">
              <w:rPr>
                <w:rFonts w:ascii="宋体" w:hAnsi="Times New Roman" w:cs="宋体" w:hint="eastAsia"/>
                <w:bCs/>
                <w:color w:val="000000" w:themeColor="text1"/>
                <w:sz w:val="20"/>
                <w:szCs w:val="21"/>
              </w:rPr>
              <w:t>市级专项资金不应编列日常手机和办公固定电话的通讯费、日常办公网络费和电话充值卡费用等。</w:t>
            </w:r>
          </w:p>
        </w:tc>
      </w:tr>
      <w:tr w:rsidR="006A505D" w:rsidRPr="006A505D" w:rsidTr="00DA61E9">
        <w:trPr>
          <w:cantSplit/>
          <w:trHeight w:val="705"/>
          <w:jc w:val="center"/>
        </w:trPr>
        <w:tc>
          <w:tcPr>
            <w:tcW w:w="555" w:type="dxa"/>
            <w:tcBorders>
              <w:top w:val="single" w:sz="8"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782"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出版/文献/信息传播/知识产权事务的内容</w:t>
            </w:r>
          </w:p>
        </w:tc>
        <w:tc>
          <w:tcPr>
            <w:tcW w:w="108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2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2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08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2111"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黑体" w:cs="黑体"/>
                <w:bCs/>
                <w:color w:val="000000" w:themeColor="text1"/>
                <w:sz w:val="20"/>
                <w:szCs w:val="21"/>
              </w:rPr>
            </w:pPr>
            <w:r w:rsidRPr="006A505D">
              <w:rPr>
                <w:rFonts w:ascii="黑体" w:eastAsia="黑体" w:hAnsi="黑体" w:cs="宋体" w:hint="eastAsia"/>
                <w:bCs/>
                <w:color w:val="000000" w:themeColor="text1"/>
                <w:sz w:val="20"/>
                <w:szCs w:val="20"/>
              </w:rPr>
              <w:t>购买或定制的必要性和数量的合理性</w:t>
            </w:r>
            <w:r w:rsidRPr="006A505D">
              <w:rPr>
                <w:rFonts w:asciiTheme="majorEastAsia" w:eastAsiaTheme="majorEastAsia" w:hAnsiTheme="majorEastAsia" w:cs="宋体" w:hint="eastAsia"/>
                <w:bCs/>
                <w:color w:val="000000" w:themeColor="text1"/>
                <w:sz w:val="20"/>
                <w:szCs w:val="20"/>
              </w:rPr>
              <w:t>（单价在10万元（含）以上的资料、专用软件和定制软件需填写，其他项目不需填写）</w:t>
            </w:r>
          </w:p>
        </w:tc>
        <w:tc>
          <w:tcPr>
            <w:tcW w:w="13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018" w:type="dxa"/>
            <w:tcBorders>
              <w:top w:val="single" w:sz="8"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r w:rsidR="006A505D" w:rsidRPr="006A505D" w:rsidTr="00DA61E9">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r w:rsidRPr="006A505D">
              <w:rPr>
                <w:rFonts w:hint="eastAsia"/>
                <w:b/>
                <w:color w:val="000000" w:themeColor="text1"/>
                <w:sz w:val="20"/>
                <w:szCs w:val="21"/>
              </w:rPr>
              <w:t>合计</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DA61E9">
            <w:pPr>
              <w:autoSpaceDE w:val="0"/>
              <w:autoSpaceDN w:val="0"/>
              <w:jc w:val="center"/>
              <w:rPr>
                <w:color w:val="000000" w:themeColor="text1"/>
                <w:sz w:val="20"/>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表2-6 会议/</w:t>
      </w:r>
      <w:r w:rsidRPr="006A505D">
        <w:rPr>
          <w:rFonts w:ascii="Times New Roman" w:eastAsia="黑体" w:hAnsi="Times New Roman" w:cs="黑体" w:hint="eastAsia"/>
          <w:color w:val="000000" w:themeColor="text1"/>
          <w:sz w:val="28"/>
          <w:szCs w:val="28"/>
        </w:rPr>
        <w:t>差旅</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国际交流合作费预算明细表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555"/>
        <w:gridCol w:w="3062"/>
        <w:gridCol w:w="1080"/>
        <w:gridCol w:w="1246"/>
        <w:gridCol w:w="1701"/>
        <w:gridCol w:w="1193"/>
        <w:gridCol w:w="1260"/>
        <w:gridCol w:w="2509"/>
        <w:gridCol w:w="1275"/>
        <w:gridCol w:w="1191"/>
      </w:tblGrid>
      <w:tr w:rsidR="006A505D" w:rsidRPr="006A505D" w:rsidTr="00DA61E9">
        <w:trPr>
          <w:cantSplit/>
          <w:trHeight w:val="558"/>
          <w:jc w:val="center"/>
        </w:trPr>
        <w:tc>
          <w:tcPr>
            <w:tcW w:w="1507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填表说明：</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1.会议费是指在平台实施过程中承担单位为组织开展学术研讨、咨询以及协调平台等活动而发生的会议费用。差旅费是指在平台实施过程中开展科学实验（试验）、科学考察、业务调研、学术交流等所发生的外埠差旅费、市内交通费用等。国际合作交流费是指在平台实施过程中平台建设人员出国（境）及外国专家来华的费用。</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bCs/>
                <w:color w:val="000000" w:themeColor="text1"/>
                <w:sz w:val="20"/>
                <w:szCs w:val="20"/>
              </w:rPr>
              <w:t>2.</w:t>
            </w:r>
            <w:r w:rsidRPr="006A505D">
              <w:rPr>
                <w:rFonts w:ascii="宋体" w:hAnsi="Times New Roman" w:cs="宋体" w:hint="eastAsia"/>
                <w:bCs/>
                <w:color w:val="000000" w:themeColor="text1"/>
                <w:sz w:val="20"/>
                <w:szCs w:val="20"/>
              </w:rPr>
              <w:t>本科目预算不超过直接费用预算10%的，不需要就会议费、差旅费、国际合作交流费分别进行测算。本科目预算超过直接费用10%的，应对会议费、差旅费、国际合作交流费分类分别进行测算。</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3.会议费可按照会议类别（如学术交流研讨、咨询座谈、验收等）对会议次数、规模、开支标准等进行说明，无需对每次会议做单独的测算和说明。会议次数、天数、人数以及会议费开支范围、标准等，中央和省属高校、科研院所应按照其内部制定的管理办法测算，并提供管理办法作为附件。除中央和省属高校、科研院所外，其他单位应参照《厦门市市直机关会议费管理办法》（厦财行〔2014〕17号）进行测算，具体标准见《厦门市科学技术局关于印发市级科技计划项目预算编制指引的通知》（厦科资配〔</w:t>
            </w:r>
            <w:r w:rsidRPr="006A505D">
              <w:rPr>
                <w:rFonts w:ascii="宋体" w:hAnsi="Times New Roman" w:cs="宋体"/>
                <w:bCs/>
                <w:color w:val="000000" w:themeColor="text1"/>
                <w:sz w:val="20"/>
                <w:szCs w:val="20"/>
              </w:rPr>
              <w:t>2021</w:t>
            </w:r>
            <w:r w:rsidRPr="006A505D">
              <w:rPr>
                <w:rFonts w:ascii="宋体" w:hAnsi="Times New Roman" w:cs="宋体" w:hint="eastAsia"/>
                <w:bCs/>
                <w:color w:val="000000" w:themeColor="text1"/>
                <w:sz w:val="20"/>
                <w:szCs w:val="20"/>
              </w:rPr>
              <w:t>〕3号的附件1）。</w:t>
            </w:r>
          </w:p>
          <w:p w:rsidR="006A505D" w:rsidRPr="006A505D" w:rsidRDefault="006A505D" w:rsidP="00DA61E9">
            <w:pPr>
              <w:ind w:firstLineChars="200" w:firstLine="400"/>
              <w:rPr>
                <w:rFonts w:ascii="仿宋_GB2312" w:eastAsia="仿宋_GB2312"/>
                <w:color w:val="000000" w:themeColor="text1"/>
                <w:sz w:val="32"/>
                <w:szCs w:val="32"/>
              </w:rPr>
            </w:pPr>
            <w:r w:rsidRPr="006A505D">
              <w:rPr>
                <w:rFonts w:ascii="宋体" w:hAnsi="Times New Roman" w:cs="宋体" w:hint="eastAsia"/>
                <w:bCs/>
                <w:color w:val="000000" w:themeColor="text1"/>
                <w:sz w:val="20"/>
                <w:szCs w:val="20"/>
              </w:rPr>
              <w:t>4.</w:t>
            </w:r>
            <w:r w:rsidRPr="006A505D">
              <w:rPr>
                <w:rFonts w:ascii="仿宋_GB2312" w:eastAsia="仿宋_GB2312" w:hint="eastAsia"/>
                <w:color w:val="000000" w:themeColor="text1"/>
                <w:sz w:val="32"/>
                <w:szCs w:val="32"/>
              </w:rPr>
              <w:t xml:space="preserve"> </w:t>
            </w:r>
            <w:r w:rsidRPr="006A505D">
              <w:rPr>
                <w:rFonts w:ascii="宋体" w:hAnsi="Times New Roman" w:cs="宋体" w:hint="eastAsia"/>
                <w:bCs/>
                <w:color w:val="000000" w:themeColor="text1"/>
                <w:sz w:val="20"/>
                <w:szCs w:val="20"/>
              </w:rPr>
              <w:t>参加与平台建设任务相关的国内和国际学术交流会议的注册费，以及因平台建设任务需要，邀请国内外专家、学者和有关人员参加会议，对确需负担的城市间交通费、国际旅费、签证费等可在会议费中编列。</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差旅费可按照差旅类别（如科学实验/试验、科学考察、业务调研、学术交流等）对出差次数、人数、人均出差费用等进行分类说明，无需对每一次出差事项做单独的测算和说明。涉及乘坐交通工具等级和住宿费等标准的，中央和省属高校、科研院所应按照其内部制定的管理办法测算，并提供管理办法作为附件。除中央和省属高校、科研院所外，其他单位按照《厦门市市直机关差旅费管理办法》（厦财行〔2014〕25号）和《厦门市财政局关于印发市直机关工作人员赴全国各地差旅住宿费标准明细表的通知》（厦财行〔2016〕19号）进行测算（具体标准详见厦科资配〔2021〕3号的附件2和附件3）。</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6.出国（境）费用应按照《厦门市财政局</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厦门市人民政府外事办公室关于转发财政部</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外交部因公临时出国经费管理办法的通知》（厦财行〔2014〕1号）测算。外国专家来华工作发生的住宿费、差旅费，应参考国内同行专家的标准编报。</w:t>
            </w:r>
          </w:p>
          <w:p w:rsidR="006A505D" w:rsidRPr="006A505D" w:rsidRDefault="006A505D" w:rsidP="00DA61E9">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7.类别：</w:t>
            </w:r>
            <w:r w:rsidRPr="006A505D">
              <w:rPr>
                <w:rFonts w:ascii="宋体" w:hAnsi="Times New Roman" w:cs="宋体"/>
                <w:bCs/>
                <w:color w:val="000000" w:themeColor="text1"/>
                <w:sz w:val="20"/>
                <w:szCs w:val="20"/>
              </w:rPr>
              <w:t xml:space="preserve">A. </w:t>
            </w:r>
            <w:r w:rsidRPr="006A505D">
              <w:rPr>
                <w:rFonts w:ascii="宋体" w:hAnsi="Times New Roman" w:cs="宋体" w:hint="eastAsia"/>
                <w:bCs/>
                <w:color w:val="000000" w:themeColor="text1"/>
                <w:sz w:val="20"/>
                <w:szCs w:val="20"/>
              </w:rPr>
              <w:t>会议、B.差旅、C.国际合作交流。</w:t>
            </w:r>
          </w:p>
        </w:tc>
      </w:tr>
      <w:tr w:rsidR="006A505D" w:rsidRPr="006A505D" w:rsidTr="00DA61E9">
        <w:trPr>
          <w:cantSplit/>
          <w:trHeight w:val="705"/>
          <w:jc w:val="center"/>
        </w:trPr>
        <w:tc>
          <w:tcPr>
            <w:tcW w:w="555" w:type="dxa"/>
            <w:tcBorders>
              <w:top w:val="single" w:sz="8"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062" w:type="dxa"/>
            <w:tcBorders>
              <w:top w:val="single" w:sz="8"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内容</w:t>
            </w:r>
          </w:p>
        </w:tc>
        <w:tc>
          <w:tcPr>
            <w:tcW w:w="1080"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246" w:type="dxa"/>
            <w:tcBorders>
              <w:top w:val="single" w:sz="8"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701"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193" w:type="dxa"/>
            <w:tcBorders>
              <w:top w:val="single" w:sz="8"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60" w:type="dxa"/>
            <w:tcBorders>
              <w:top w:val="single" w:sz="8"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2509"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说明</w:t>
            </w:r>
          </w:p>
        </w:tc>
        <w:tc>
          <w:tcPr>
            <w:tcW w:w="1275" w:type="dxa"/>
            <w:tcBorders>
              <w:top w:val="single" w:sz="8"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191" w:type="dxa"/>
            <w:tcBorders>
              <w:top w:val="single" w:sz="8"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r>
      <w:tr w:rsidR="006A505D" w:rsidRPr="006A505D" w:rsidTr="00DA61E9">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r w:rsidR="006A505D" w:rsidRPr="006A505D" w:rsidTr="00DA61E9">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合计</w:t>
            </w: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p>
        </w:tc>
      </w:tr>
    </w:tbl>
    <w:p w:rsidR="006A505D" w:rsidRPr="006A505D" w:rsidRDefault="006A505D" w:rsidP="006A505D">
      <w:pPr>
        <w:spacing w:line="360" w:lineRule="auto"/>
        <w:rPr>
          <w:rFonts w:ascii="Times New Roman" w:eastAsia="黑体" w:hAnsi="Times New Roman" w:cs="Times New Roman"/>
          <w:color w:val="000000" w:themeColor="text1"/>
          <w:sz w:val="30"/>
          <w:szCs w:val="21"/>
        </w:rPr>
        <w:sectPr w:rsidR="006A505D" w:rsidRPr="006A505D">
          <w:pgSz w:w="16840" w:h="11915" w:orient="landscape"/>
          <w:pgMar w:top="1361" w:right="1440" w:bottom="1361" w:left="1440" w:header="851" w:footer="992" w:gutter="0"/>
          <w:cols w:space="425"/>
          <w:docGrid w:type="linesAndChars" w:linePitch="312"/>
        </w:sectPr>
      </w:pP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表2-7                                     劳务费预算明细表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996" w:type="dxa"/>
        <w:jc w:val="center"/>
        <w:tblLayout w:type="fixed"/>
        <w:tblLook w:val="04A0"/>
      </w:tblPr>
      <w:tblGrid>
        <w:gridCol w:w="1160"/>
        <w:gridCol w:w="1559"/>
        <w:gridCol w:w="1985"/>
        <w:gridCol w:w="1417"/>
        <w:gridCol w:w="1560"/>
        <w:gridCol w:w="4677"/>
        <w:gridCol w:w="3638"/>
      </w:tblGrid>
      <w:tr w:rsidR="006A505D" w:rsidRPr="006A505D" w:rsidTr="00DA61E9">
        <w:trPr>
          <w:trHeight w:val="600"/>
          <w:jc w:val="center"/>
        </w:trPr>
        <w:tc>
          <w:tcPr>
            <w:tcW w:w="15996"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widowControl/>
              <w:ind w:left="360"/>
              <w:rPr>
                <w:rFonts w:ascii="黑体" w:eastAsia="黑体" w:hAnsi="Times New Roman" w:cs="宋体"/>
                <w:color w:val="000000" w:themeColor="text1"/>
                <w:kern w:val="0"/>
                <w:sz w:val="20"/>
                <w:szCs w:val="20"/>
              </w:rPr>
            </w:pPr>
            <w:r w:rsidRPr="006A505D">
              <w:rPr>
                <w:rFonts w:ascii="黑体" w:eastAsia="黑体" w:hAnsi="Times New Roman" w:cs="宋体" w:hint="eastAsia"/>
                <w:color w:val="000000" w:themeColor="text1"/>
                <w:kern w:val="0"/>
                <w:sz w:val="20"/>
                <w:szCs w:val="20"/>
              </w:rPr>
              <w:t>填表说明：</w:t>
            </w:r>
          </w:p>
          <w:p w:rsidR="006A505D" w:rsidRPr="006A505D" w:rsidRDefault="006A505D" w:rsidP="00DA61E9">
            <w:pPr>
              <w:spacing w:line="620" w:lineRule="exact"/>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1.本表所指劳务费是指在平台建设过程中支付给项目组成员以及项目组临时聘用人员的工资和社会保险费，不包括住房公积金。</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劳务费预算不设比例限制，应根据研发人员以及相关人员参与平台建设的全时工作时间、承担的任务等因素据实编制，并提供测算依据。</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w:t>
            </w:r>
            <w:r w:rsidRPr="006A505D">
              <w:rPr>
                <w:rFonts w:ascii="宋体" w:hAnsi="Times New Roman" w:cs="宋体" w:hint="eastAsia"/>
                <w:bCs/>
                <w:color w:val="000000" w:themeColor="text1"/>
                <w:sz w:val="20"/>
                <w:szCs w:val="20"/>
              </w:rPr>
              <w:t>承担</w:t>
            </w:r>
            <w:r w:rsidRPr="006A505D">
              <w:rPr>
                <w:rFonts w:ascii="宋体" w:hAnsi="Times New Roman" w:cs="宋体" w:hint="eastAsia"/>
                <w:color w:val="000000" w:themeColor="text1"/>
                <w:kern w:val="0"/>
                <w:sz w:val="20"/>
                <w:szCs w:val="20"/>
              </w:rPr>
              <w:t>单位为财政核拨经费事业单位的，在编人员不得编列劳务费。</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平台承担</w:t>
            </w:r>
            <w:r w:rsidRPr="006A505D">
              <w:rPr>
                <w:rFonts w:ascii="宋体" w:hAnsi="Times New Roman" w:cs="宋体" w:hint="eastAsia"/>
                <w:bCs/>
                <w:color w:val="000000" w:themeColor="text1"/>
                <w:sz w:val="20"/>
                <w:szCs w:val="20"/>
              </w:rPr>
              <w:t>单位</w:t>
            </w:r>
            <w:r w:rsidRPr="006A505D">
              <w:rPr>
                <w:rFonts w:ascii="宋体" w:hAnsi="Times New Roman" w:cs="宋体" w:hint="eastAsia"/>
                <w:color w:val="000000" w:themeColor="text1"/>
                <w:kern w:val="0"/>
                <w:sz w:val="20"/>
                <w:szCs w:val="20"/>
              </w:rPr>
              <w:t>为企业的，项目组成员及临时聘用的研发人员、研发辅助人员可以编列劳务费，其他人员不得编列劳务费。</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5</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编列研究生、</w:t>
            </w:r>
            <w:r w:rsidRPr="006A505D">
              <w:rPr>
                <w:rFonts w:ascii="宋体" w:hAnsi="Times New Roman" w:cs="宋体" w:hint="eastAsia"/>
                <w:bCs/>
                <w:color w:val="000000" w:themeColor="text1"/>
                <w:sz w:val="20"/>
                <w:szCs w:val="20"/>
              </w:rPr>
              <w:t>博士后</w:t>
            </w:r>
            <w:r w:rsidRPr="006A505D">
              <w:rPr>
                <w:rFonts w:ascii="宋体" w:hAnsi="Times New Roman" w:cs="宋体" w:hint="eastAsia"/>
                <w:color w:val="000000" w:themeColor="text1"/>
                <w:kern w:val="0"/>
                <w:sz w:val="20"/>
                <w:szCs w:val="20"/>
              </w:rPr>
              <w:t>等人员的劳务费，应综合考虑参与平台建设的人月数、本单位研究生、博士后的研发劳务费发放管理制度规定，并结合本地区和本领域研发单位的研究生、博士后平均发放水平据实测算。</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6.编列访问学者劳务费用时，应对其费用标准进行说明项目组成员不得以访问学者名义在项目中编列劳务费。</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7</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平台聘用的研究人员应为平台承担单位通过劳务派遣方式或者签订劳动合同、聘用协议等方式聘用的人员。</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8</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聘用的研发辅助人员包括：与平台建设工作相关的操作员、实验员等辅助工作人员；项目组因研究任务需要临时聘用人员，如科学考察、野外实验勘探等临时用工、农业季节性用工等；为项目组提供服务的研发助理、研发财务助理等。</w:t>
            </w:r>
          </w:p>
          <w:p w:rsidR="006A505D" w:rsidRPr="006A505D" w:rsidRDefault="006A505D" w:rsidP="006A505D">
            <w:pPr>
              <w:ind w:firstLineChars="200" w:firstLine="400"/>
              <w:rPr>
                <w:rFonts w:ascii="黑体" w:eastAsia="黑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9</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劳务费可按以下</w:t>
            </w:r>
            <w:r w:rsidRPr="006A505D">
              <w:rPr>
                <w:rFonts w:ascii="宋体" w:hAnsi="Times New Roman" w:cs="宋体" w:hint="eastAsia"/>
                <w:bCs/>
                <w:color w:val="000000" w:themeColor="text1"/>
                <w:sz w:val="20"/>
                <w:szCs w:val="20"/>
              </w:rPr>
              <w:t>标准</w:t>
            </w:r>
            <w:r w:rsidRPr="006A505D">
              <w:rPr>
                <w:rFonts w:ascii="宋体" w:hAnsi="Times New Roman" w:cs="宋体" w:hint="eastAsia"/>
                <w:color w:val="000000" w:themeColor="text1"/>
                <w:kern w:val="0"/>
                <w:sz w:val="20"/>
                <w:szCs w:val="20"/>
              </w:rPr>
              <w:t>进行测算:（1）人员工资参照其或平台承担单位同岗位员工上年度工资标准，结合其在平台建设中的工作情况进行测算。（2）社会保险补助包括养老保险、医疗保险、失业保险、工伤保险、生育保险，按照我市社会保险补助标准测算。</w:t>
            </w:r>
          </w:p>
        </w:tc>
      </w:tr>
      <w:tr w:rsidR="006A505D" w:rsidRPr="006A505D" w:rsidTr="00DA61E9">
        <w:trPr>
          <w:trHeight w:val="759"/>
          <w:jc w:val="center"/>
        </w:trPr>
        <w:tc>
          <w:tcPr>
            <w:tcW w:w="116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姓名</w:t>
            </w:r>
          </w:p>
        </w:tc>
        <w:tc>
          <w:tcPr>
            <w:tcW w:w="1559"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在本项目中的责任分工</w:t>
            </w:r>
          </w:p>
        </w:tc>
        <w:tc>
          <w:tcPr>
            <w:tcW w:w="1985"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投入本项目的计划全时工作时间（人月）</w:t>
            </w:r>
          </w:p>
        </w:tc>
        <w:tc>
          <w:tcPr>
            <w:tcW w:w="1417"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资助标准（万元/人月）</w:t>
            </w:r>
          </w:p>
        </w:tc>
        <w:tc>
          <w:tcPr>
            <w:tcW w:w="1560"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合计（万元）</w:t>
            </w:r>
          </w:p>
        </w:tc>
        <w:tc>
          <w:tcPr>
            <w:tcW w:w="4677"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测算依据</w:t>
            </w:r>
          </w:p>
        </w:tc>
        <w:tc>
          <w:tcPr>
            <w:tcW w:w="3638"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trHeight w:val="480"/>
          <w:jc w:val="center"/>
        </w:trPr>
        <w:tc>
          <w:tcPr>
            <w:tcW w:w="116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1559"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1985"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1417"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（4）</w:t>
            </w:r>
          </w:p>
        </w:tc>
        <w:tc>
          <w:tcPr>
            <w:tcW w:w="1560"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（5）=（3）×（4）</w:t>
            </w:r>
          </w:p>
        </w:tc>
        <w:tc>
          <w:tcPr>
            <w:tcW w:w="4677"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（6）</w:t>
            </w:r>
          </w:p>
        </w:tc>
        <w:tc>
          <w:tcPr>
            <w:tcW w:w="3638"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r>
      <w:tr w:rsidR="006A505D" w:rsidRPr="006A505D" w:rsidTr="00DA61E9">
        <w:trPr>
          <w:trHeight w:val="36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59"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8"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8"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w:t>
            </w:r>
          </w:p>
        </w:tc>
        <w:tc>
          <w:tcPr>
            <w:tcW w:w="1559"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0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1559"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表2-8                                    专家</w:t>
      </w:r>
      <w:r w:rsidR="00C953B1">
        <w:rPr>
          <w:rFonts w:ascii="黑体" w:eastAsia="黑体" w:hAnsi="Times New Roman" w:cs="黑体" w:hint="eastAsia"/>
          <w:color w:val="000000" w:themeColor="text1"/>
          <w:sz w:val="28"/>
          <w:szCs w:val="28"/>
        </w:rPr>
        <w:t>咨询</w:t>
      </w:r>
      <w:r w:rsidRPr="006A505D">
        <w:rPr>
          <w:rFonts w:ascii="黑体" w:eastAsia="黑体" w:hAnsi="Times New Roman" w:cs="黑体" w:hint="eastAsia"/>
          <w:color w:val="000000" w:themeColor="text1"/>
          <w:sz w:val="28"/>
          <w:szCs w:val="28"/>
        </w:rPr>
        <w:t>费预算明细表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67" w:type="dxa"/>
        <w:jc w:val="center"/>
        <w:tblLayout w:type="fixed"/>
        <w:tblLook w:val="04A0"/>
      </w:tblPr>
      <w:tblGrid>
        <w:gridCol w:w="1160"/>
        <w:gridCol w:w="1985"/>
        <w:gridCol w:w="1778"/>
        <w:gridCol w:w="1560"/>
        <w:gridCol w:w="4316"/>
        <w:gridCol w:w="5068"/>
      </w:tblGrid>
      <w:tr w:rsidR="006A505D" w:rsidRPr="006A505D" w:rsidTr="00DA61E9">
        <w:trPr>
          <w:trHeight w:val="600"/>
          <w:jc w:val="center"/>
        </w:trPr>
        <w:tc>
          <w:tcPr>
            <w:tcW w:w="15867"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实施过程中支付给临时聘请的咨询专家的费用。咨询专家是指承担单位在平台实施过程中，临时聘请为平台建设活动提供咨询意见的专业人员。包括高级专业技术职称人员和其他专业人员。</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专家咨询费按照《厦门市科技工作专家评审费及咨询费管理办法》（厦科联〔</w:t>
            </w:r>
            <w:r w:rsidRPr="006A505D">
              <w:rPr>
                <w:rFonts w:ascii="宋体" w:hAnsi="Times New Roman" w:cs="宋体"/>
                <w:color w:val="000000" w:themeColor="text1"/>
                <w:kern w:val="0"/>
                <w:sz w:val="20"/>
                <w:szCs w:val="20"/>
              </w:rPr>
              <w:t>2020</w:t>
            </w:r>
            <w:r w:rsidRPr="006A505D">
              <w:rPr>
                <w:rFonts w:ascii="宋体" w:hAnsi="Times New Roman" w:cs="宋体" w:hint="eastAsia"/>
                <w:color w:val="000000" w:themeColor="text1"/>
                <w:kern w:val="0"/>
                <w:sz w:val="20"/>
                <w:szCs w:val="20"/>
              </w:rPr>
              <w:t>〕</w:t>
            </w:r>
            <w:r w:rsidRPr="006A505D">
              <w:rPr>
                <w:rFonts w:ascii="宋体" w:hAnsi="Times New Roman" w:cs="宋体"/>
                <w:color w:val="000000" w:themeColor="text1"/>
                <w:kern w:val="0"/>
                <w:sz w:val="20"/>
                <w:szCs w:val="20"/>
              </w:rPr>
              <w:t>13</w:t>
            </w:r>
            <w:r w:rsidRPr="006A505D">
              <w:rPr>
                <w:rFonts w:ascii="宋体" w:hAnsi="Times New Roman" w:cs="宋体" w:hint="eastAsia"/>
                <w:color w:val="000000" w:themeColor="text1"/>
                <w:kern w:val="0"/>
                <w:sz w:val="20"/>
                <w:szCs w:val="20"/>
              </w:rPr>
              <w:t>号）测算。</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专家咨询费的发放应当按照国家有关规定由项目承担单位代扣代缴个人所得税。编列专家咨询费预算时，可将代扣代缴的个人所得税编列在内。</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访问学者和平台聘用的研究人员应在劳务费中编列，不应在本科目中编列。</w:t>
            </w:r>
          </w:p>
          <w:p w:rsidR="006A505D" w:rsidRPr="006A505D" w:rsidRDefault="006A505D" w:rsidP="006A505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5</w:t>
            </w:r>
            <w:r w:rsidRPr="006A505D">
              <w:rPr>
                <w:rFonts w:ascii="宋体" w:hAnsi="Times New Roman" w:cs="宋体"/>
                <w:color w:val="000000" w:themeColor="text1"/>
                <w:kern w:val="0"/>
                <w:sz w:val="20"/>
                <w:szCs w:val="20"/>
              </w:rPr>
              <w:t xml:space="preserve">. </w:t>
            </w:r>
            <w:r w:rsidRPr="006A505D">
              <w:rPr>
                <w:rFonts w:ascii="宋体" w:hAnsi="Times New Roman" w:cs="宋体" w:hint="eastAsia"/>
                <w:color w:val="000000" w:themeColor="text1"/>
                <w:kern w:val="0"/>
                <w:sz w:val="20"/>
                <w:szCs w:val="20"/>
              </w:rPr>
              <w:t>专家咨询费不得支付给参与平台建设及其管理的相关人员。</w:t>
            </w:r>
          </w:p>
        </w:tc>
      </w:tr>
      <w:tr w:rsidR="006A505D" w:rsidRPr="006A505D" w:rsidTr="00DA61E9">
        <w:trPr>
          <w:trHeight w:val="759"/>
          <w:jc w:val="center"/>
        </w:trPr>
        <w:tc>
          <w:tcPr>
            <w:tcW w:w="116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姓名</w:t>
            </w:r>
          </w:p>
        </w:tc>
        <w:tc>
          <w:tcPr>
            <w:tcW w:w="1985"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职称</w:t>
            </w:r>
          </w:p>
        </w:tc>
        <w:tc>
          <w:tcPr>
            <w:tcW w:w="1778"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咨询时间（人/天）</w:t>
            </w:r>
          </w:p>
        </w:tc>
        <w:tc>
          <w:tcPr>
            <w:tcW w:w="1560"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资助标准（元/人、天）</w:t>
            </w:r>
          </w:p>
        </w:tc>
        <w:tc>
          <w:tcPr>
            <w:tcW w:w="4316"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合计（万元）</w:t>
            </w:r>
          </w:p>
        </w:tc>
        <w:tc>
          <w:tcPr>
            <w:tcW w:w="5068"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trHeight w:val="480"/>
          <w:jc w:val="center"/>
        </w:trPr>
        <w:tc>
          <w:tcPr>
            <w:tcW w:w="116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1985"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1560"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（4）</w:t>
            </w:r>
          </w:p>
        </w:tc>
        <w:tc>
          <w:tcPr>
            <w:tcW w:w="431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（5）=（3）×（4）</w:t>
            </w:r>
          </w:p>
        </w:tc>
        <w:tc>
          <w:tcPr>
            <w:tcW w:w="5068"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r>
      <w:tr w:rsidR="006A505D" w:rsidRPr="006A505D" w:rsidTr="00DA61E9">
        <w:trPr>
          <w:trHeight w:val="36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8"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8"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116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w:t>
            </w:r>
          </w:p>
        </w:tc>
        <w:tc>
          <w:tcPr>
            <w:tcW w:w="1985"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0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1985"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DA61E9">
            <w:pPr>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表2-9                                    其他支出预算明细表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85" w:type="dxa"/>
        <w:jc w:val="center"/>
        <w:tblLayout w:type="fixed"/>
        <w:tblLook w:val="04A0"/>
      </w:tblPr>
      <w:tblGrid>
        <w:gridCol w:w="3090"/>
        <w:gridCol w:w="2126"/>
        <w:gridCol w:w="8363"/>
        <w:gridCol w:w="2288"/>
        <w:gridCol w:w="18"/>
      </w:tblGrid>
      <w:tr w:rsidR="006A505D" w:rsidRPr="006A505D" w:rsidTr="00DA61E9">
        <w:trPr>
          <w:gridAfter w:val="1"/>
          <w:wAfter w:w="18" w:type="dxa"/>
          <w:trHeight w:val="600"/>
          <w:jc w:val="center"/>
        </w:trPr>
        <w:tc>
          <w:tcPr>
            <w:tcW w:w="15867"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DA61E9">
            <w:pPr>
              <w:spacing w:line="600" w:lineRule="exact"/>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1.本表所指劳务费是指在平台实施过程中除上述支出范围之外的其他相关支出。</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对平台建设过程中必须发生但不包含在上述科目中的支出，如财务验收审计费用、在农业、林业等领域发生的土地租赁费及青苗补偿费、在人口与健康领域发生的临床试验费等，可在其他支出中编列。</w:t>
            </w:r>
            <w:r w:rsidRPr="006A505D">
              <w:rPr>
                <w:rFonts w:ascii="宋体" w:hAnsi="Times New Roman" w:cs="宋体"/>
                <w:color w:val="000000" w:themeColor="text1"/>
                <w:kern w:val="0"/>
                <w:sz w:val="20"/>
                <w:szCs w:val="20"/>
              </w:rPr>
              <w:t xml:space="preserve"> </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 xml:space="preserve"> 对于列支的财务验收审计费用，应本着经济合理的原则进行编制，不得列支财务咨询业务发生的费用。</w:t>
            </w:r>
            <w:r w:rsidRPr="006A505D">
              <w:rPr>
                <w:rFonts w:ascii="宋体" w:hAnsi="Times New Roman" w:cs="宋体"/>
                <w:color w:val="000000" w:themeColor="text1"/>
                <w:kern w:val="0"/>
                <w:sz w:val="20"/>
                <w:szCs w:val="20"/>
              </w:rPr>
              <w:t xml:space="preserve"> </w:t>
            </w:r>
          </w:p>
        </w:tc>
      </w:tr>
      <w:tr w:rsidR="006A505D" w:rsidRPr="006A505D" w:rsidTr="00DA61E9">
        <w:trPr>
          <w:trHeight w:val="759"/>
          <w:jc w:val="center"/>
        </w:trPr>
        <w:tc>
          <w:tcPr>
            <w:tcW w:w="309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支出平台</w:t>
            </w:r>
          </w:p>
        </w:tc>
        <w:tc>
          <w:tcPr>
            <w:tcW w:w="2126"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金额（万元）</w:t>
            </w:r>
          </w:p>
        </w:tc>
        <w:tc>
          <w:tcPr>
            <w:tcW w:w="8363"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主要用途</w:t>
            </w: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trHeight w:val="480"/>
          <w:jc w:val="center"/>
        </w:trPr>
        <w:tc>
          <w:tcPr>
            <w:tcW w:w="309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2126"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8363"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r>
      <w:tr w:rsidR="006A505D" w:rsidRPr="006A505D" w:rsidTr="00DA61E9">
        <w:trPr>
          <w:trHeight w:val="360"/>
          <w:jc w:val="center"/>
        </w:trPr>
        <w:tc>
          <w:tcPr>
            <w:tcW w:w="309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09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126"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09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2126"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r w:rsidRPr="006A505D">
        <w:rPr>
          <w:rFonts w:ascii="Times New Roman" w:eastAsia="黑体" w:hAnsi="Times New Roman" w:cs="Times New Roman"/>
          <w:color w:val="000000" w:themeColor="text1"/>
          <w:sz w:val="30"/>
          <w:szCs w:val="21"/>
        </w:rPr>
        <w:br w:type="page"/>
      </w: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表2-10                                    间接费用预算明细表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85" w:type="dxa"/>
        <w:jc w:val="center"/>
        <w:tblLayout w:type="fixed"/>
        <w:tblLook w:val="04A0"/>
      </w:tblPr>
      <w:tblGrid>
        <w:gridCol w:w="3515"/>
        <w:gridCol w:w="2268"/>
        <w:gridCol w:w="7796"/>
        <w:gridCol w:w="2288"/>
        <w:gridCol w:w="18"/>
      </w:tblGrid>
      <w:tr w:rsidR="006A505D" w:rsidRPr="006A505D" w:rsidTr="00DA61E9">
        <w:trPr>
          <w:gridAfter w:val="1"/>
          <w:wAfter w:w="18" w:type="dxa"/>
          <w:trHeight w:val="600"/>
          <w:jc w:val="center"/>
        </w:trPr>
        <w:tc>
          <w:tcPr>
            <w:tcW w:w="15867"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的间接费用所指承担单位在组织实施项目过程中发生的无法在直接费用中列支的相关费用，包括：承担单位为项目研究提供的房租、水、电、气、暖消耗，项目单位为加强项目管理而发生的项目管理费用，以及激励项目研发人员的绩效支出</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间接费用不超过直接费用扣除设备购置费后的30%。</w:t>
            </w:r>
            <w:r w:rsidRPr="006A505D">
              <w:rPr>
                <w:rFonts w:ascii="宋体" w:hAnsi="Times New Roman" w:cs="宋体"/>
                <w:color w:val="000000" w:themeColor="text1"/>
                <w:kern w:val="0"/>
                <w:sz w:val="20"/>
                <w:szCs w:val="20"/>
              </w:rPr>
              <w:t xml:space="preserve"> </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绩效支出在间接费用中无比例限制。</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4.实验室、生产和办公场所的常规装修、维修和改造费用不得在间接费用中列支出（因安装使用新增设备而对实验室进行小规模维修改造的费用，可在设备改造费中列支）。</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color w:val="000000" w:themeColor="text1"/>
                <w:kern w:val="0"/>
                <w:sz w:val="20"/>
                <w:szCs w:val="20"/>
              </w:rPr>
              <w:t>5.</w:t>
            </w:r>
            <w:r w:rsidRPr="006A505D">
              <w:rPr>
                <w:rFonts w:ascii="宋体" w:hAnsi="Times New Roman" w:cs="宋体" w:hint="eastAsia"/>
                <w:color w:val="000000" w:themeColor="text1"/>
                <w:kern w:val="0"/>
                <w:sz w:val="20"/>
                <w:szCs w:val="20"/>
              </w:rPr>
              <w:t xml:space="preserve"> 房租、水、电、气、暖消耗是指平台承担单位为实施项目而发生的日常水、电、气、暖消耗等费用；平台直接使用的相关仪器设备、科学装置等运行发生的水、电、气、燃料消耗费用在燃料动力费中核算，不在本科目核算。</w:t>
            </w:r>
          </w:p>
          <w:p w:rsidR="006A505D" w:rsidRPr="006A505D" w:rsidRDefault="006A505D" w:rsidP="00DA61E9">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6.项目贷款利息不得在间接费用中列支。</w:t>
            </w:r>
          </w:p>
        </w:tc>
      </w:tr>
      <w:tr w:rsidR="006A505D" w:rsidRPr="006A505D" w:rsidTr="00DA61E9">
        <w:trPr>
          <w:trHeight w:val="759"/>
          <w:jc w:val="center"/>
        </w:trPr>
        <w:tc>
          <w:tcPr>
            <w:tcW w:w="3515"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支出项目</w:t>
            </w:r>
          </w:p>
        </w:tc>
        <w:tc>
          <w:tcPr>
            <w:tcW w:w="2268"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金额（万元）</w:t>
            </w:r>
          </w:p>
        </w:tc>
        <w:tc>
          <w:tcPr>
            <w:tcW w:w="7796"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主要用途</w:t>
            </w: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DA61E9">
        <w:trPr>
          <w:trHeight w:val="480"/>
          <w:jc w:val="center"/>
        </w:trPr>
        <w:tc>
          <w:tcPr>
            <w:tcW w:w="3515"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2268"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7796"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DA61E9">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r>
      <w:tr w:rsidR="006A505D" w:rsidRPr="006A505D" w:rsidTr="00DA61E9">
        <w:trPr>
          <w:trHeight w:val="360"/>
          <w:jc w:val="center"/>
        </w:trPr>
        <w:tc>
          <w:tcPr>
            <w:tcW w:w="3515"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DA61E9">
            <w:pPr>
              <w:widowControl/>
              <w:jc w:val="left"/>
              <w:rPr>
                <w:rFonts w:ascii="黑体" w:eastAsia="黑体" w:hAnsi="Times New Roman" w:cs="宋体"/>
                <w:color w:val="000000" w:themeColor="text1"/>
                <w:kern w:val="0"/>
                <w:sz w:val="18"/>
                <w:szCs w:val="18"/>
              </w:rPr>
            </w:pPr>
            <w:r w:rsidRPr="006A505D">
              <w:rPr>
                <w:rFonts w:ascii="宋体" w:hAnsi="Times New Roman" w:cs="宋体" w:hint="eastAsia"/>
                <w:color w:val="000000" w:themeColor="text1"/>
                <w:kern w:val="0"/>
                <w:sz w:val="20"/>
                <w:szCs w:val="20"/>
              </w:rPr>
              <w:t>房租、水、电、气、暖消耗</w:t>
            </w:r>
          </w:p>
        </w:tc>
        <w:tc>
          <w:tcPr>
            <w:tcW w:w="2268"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515"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left"/>
              <w:rPr>
                <w:rFonts w:ascii="黑体" w:eastAsia="黑体" w:hAnsi="Times New Roman" w:cs="宋体"/>
                <w:color w:val="000000" w:themeColor="text1"/>
                <w:kern w:val="0"/>
                <w:sz w:val="18"/>
                <w:szCs w:val="18"/>
              </w:rPr>
            </w:pPr>
            <w:r w:rsidRPr="006A505D">
              <w:rPr>
                <w:rFonts w:ascii="宋体" w:hAnsi="Times New Roman" w:cs="宋体" w:hint="eastAsia"/>
                <w:color w:val="000000" w:themeColor="text1"/>
                <w:kern w:val="0"/>
                <w:sz w:val="20"/>
                <w:szCs w:val="20"/>
              </w:rPr>
              <w:t>项目管理费用</w:t>
            </w:r>
          </w:p>
        </w:tc>
        <w:tc>
          <w:tcPr>
            <w:tcW w:w="2268"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7796"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515"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left"/>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绩效支出</w:t>
            </w:r>
          </w:p>
        </w:tc>
        <w:tc>
          <w:tcPr>
            <w:tcW w:w="226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r w:rsidR="006A505D" w:rsidRPr="006A505D" w:rsidTr="00DA61E9">
        <w:trPr>
          <w:trHeight w:val="360"/>
          <w:jc w:val="center"/>
        </w:trPr>
        <w:tc>
          <w:tcPr>
            <w:tcW w:w="3515"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DA61E9">
            <w:pPr>
              <w:widowControl/>
              <w:jc w:val="left"/>
              <w:rPr>
                <w:rFonts w:ascii="宋体" w:hAnsi="Times New Roman" w:cs="宋体"/>
                <w:b/>
                <w:color w:val="000000" w:themeColor="text1"/>
                <w:kern w:val="0"/>
                <w:sz w:val="20"/>
                <w:szCs w:val="20"/>
              </w:rPr>
            </w:pPr>
            <w:r w:rsidRPr="006A505D">
              <w:rPr>
                <w:rFonts w:ascii="宋体" w:hAnsi="Times New Roman" w:cs="宋体" w:hint="eastAsia"/>
                <w:b/>
                <w:color w:val="000000" w:themeColor="text1"/>
                <w:kern w:val="0"/>
                <w:sz w:val="20"/>
                <w:szCs w:val="20"/>
              </w:rPr>
              <w:t>合计</w:t>
            </w:r>
          </w:p>
        </w:tc>
        <w:tc>
          <w:tcPr>
            <w:tcW w:w="226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DA61E9">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jc w:val="left"/>
        <w:rPr>
          <w:rFonts w:ascii="Times New Roman" w:eastAsia="黑体" w:hAnsi="Times New Roman" w:cs="Times New Roman"/>
          <w:color w:val="000000" w:themeColor="text1"/>
          <w:sz w:val="30"/>
          <w:szCs w:val="21"/>
        </w:rPr>
        <w:sectPr w:rsidR="006A505D" w:rsidRPr="006A505D">
          <w:pgSz w:w="16840" w:h="11915" w:orient="landscape"/>
          <w:pgMar w:top="1361" w:right="1440" w:bottom="1361" w:left="1440" w:header="851" w:footer="992" w:gutter="0"/>
          <w:cols w:space="425"/>
          <w:docGrid w:type="linesAndChars" w:linePitch="312"/>
        </w:sectPr>
      </w:pPr>
      <w:r w:rsidRPr="006A505D">
        <w:rPr>
          <w:rFonts w:ascii="Times New Roman" w:eastAsia="黑体" w:hAnsi="Times New Roman" w:cs="Times New Roman"/>
          <w:color w:val="000000" w:themeColor="text1"/>
          <w:sz w:val="30"/>
          <w:szCs w:val="21"/>
        </w:rPr>
        <w:br w:type="page"/>
      </w:r>
    </w:p>
    <w:p w:rsidR="006A505D" w:rsidRPr="006A505D" w:rsidRDefault="006A505D" w:rsidP="006A505D">
      <w:pPr>
        <w:autoSpaceDE w:val="0"/>
        <w:autoSpaceDN w:val="0"/>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表3                     预算补充说明书</w:t>
      </w:r>
    </w:p>
    <w:tbl>
      <w:tblPr>
        <w:tblW w:w="9516"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0" w:type="dxa"/>
          <w:right w:w="0" w:type="dxa"/>
        </w:tblCellMar>
        <w:tblLook w:val="04A0"/>
      </w:tblPr>
      <w:tblGrid>
        <w:gridCol w:w="9516"/>
      </w:tblGrid>
      <w:tr w:rsidR="006A505D" w:rsidRPr="006A505D" w:rsidTr="00DA61E9">
        <w:trPr>
          <w:trHeight w:val="13055"/>
          <w:jc w:val="center"/>
        </w:trPr>
        <w:tc>
          <w:tcPr>
            <w:tcW w:w="9516" w:type="dxa"/>
            <w:tcBorders>
              <w:top w:val="single" w:sz="8" w:space="0" w:color="auto"/>
              <w:left w:val="single" w:sz="8" w:space="0" w:color="auto"/>
              <w:bottom w:val="single" w:sz="8" w:space="0" w:color="auto"/>
              <w:right w:val="single" w:sz="8" w:space="0" w:color="auto"/>
            </w:tcBorders>
            <w:shd w:val="clear" w:color="auto" w:fill="auto"/>
          </w:tcPr>
          <w:p w:rsidR="006A505D" w:rsidRPr="006A505D" w:rsidRDefault="006A505D" w:rsidP="00DA61E9">
            <w:pPr>
              <w:spacing w:line="360" w:lineRule="auto"/>
              <w:ind w:firstLineChars="200" w:firstLine="400"/>
              <w:rPr>
                <w:rFonts w:ascii="仿宋_GB2312" w:eastAsia="仿宋_GB2312" w:cs="仿宋_GB2312"/>
                <w:color w:val="000000" w:themeColor="text1"/>
                <w:sz w:val="24"/>
                <w:szCs w:val="21"/>
              </w:rPr>
            </w:pPr>
            <w:r w:rsidRPr="006A505D">
              <w:rPr>
                <w:rFonts w:ascii="宋体" w:hAnsi="Times New Roman" w:cs="宋体" w:hint="eastAsia"/>
                <w:bCs/>
                <w:color w:val="000000" w:themeColor="text1"/>
                <w:sz w:val="20"/>
                <w:szCs w:val="20"/>
              </w:rPr>
              <w:t>（对预算明细表中</w:t>
            </w:r>
            <w:r w:rsidRPr="006A505D">
              <w:rPr>
                <w:rFonts w:ascii="宋体" w:hAnsi="Times New Roman" w:cs="宋体" w:hint="eastAsia"/>
                <w:bCs/>
                <w:color w:val="000000" w:themeColor="text1"/>
                <w:sz w:val="20"/>
                <w:szCs w:val="21"/>
              </w:rPr>
              <w:t>各项预算</w:t>
            </w:r>
            <w:r w:rsidRPr="006A505D">
              <w:rPr>
                <w:rFonts w:ascii="宋体" w:hAnsi="Times New Roman" w:cs="宋体" w:hint="eastAsia"/>
                <w:color w:val="000000" w:themeColor="text1"/>
                <w:sz w:val="20"/>
                <w:szCs w:val="20"/>
              </w:rPr>
              <w:t>用于的具体任务和支出必要性作详细说明）</w:t>
            </w:r>
          </w:p>
        </w:tc>
      </w:tr>
    </w:tbl>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lastRenderedPageBreak/>
        <w:t>五、投资估算与资金筹措</w:t>
      </w: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（一）投资估算</w:t>
      </w:r>
    </w:p>
    <w:p w:rsidR="006A505D" w:rsidRPr="006A505D" w:rsidRDefault="006A505D" w:rsidP="006A505D">
      <w:pPr>
        <w:pStyle w:val="3"/>
        <w:widowControl/>
        <w:tabs>
          <w:tab w:val="left" w:pos="315"/>
        </w:tabs>
        <w:spacing w:line="560" w:lineRule="exact"/>
        <w:ind w:left="420"/>
        <w:rPr>
          <w:rFonts w:ascii="宋体" w:cs="宋体"/>
          <w:color w:val="000000" w:themeColor="text1"/>
          <w:sz w:val="24"/>
          <w:szCs w:val="21"/>
        </w:rPr>
      </w:pPr>
      <w:r w:rsidRPr="006A505D">
        <w:rPr>
          <w:rFonts w:ascii="宋体" w:cs="宋体" w:hint="eastAsia"/>
          <w:color w:val="000000" w:themeColor="text1"/>
          <w:sz w:val="24"/>
          <w:szCs w:val="21"/>
        </w:rPr>
        <w:t>1、根据项目实施要求，估算项目总投资、已完成投资、需新增投资及主要用途，需详细说明大额支出计算依据和过程，如设备费等。）</w:t>
      </w:r>
    </w:p>
    <w:p w:rsidR="006A505D" w:rsidRPr="006A505D" w:rsidRDefault="006A505D" w:rsidP="006A505D">
      <w:pPr>
        <w:pStyle w:val="a6"/>
        <w:widowControl/>
        <w:rPr>
          <w:rFonts w:cs="宋体" w:hint="default"/>
          <w:color w:val="000000" w:themeColor="text1"/>
          <w:sz w:val="24"/>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2、投入与产出合理性分析（研发类项目的投入和成本估算的合理性，项目产品年收入预测的合理性，项目产品年净利润、年纳税额预测。平台类项目投入和成本估算的合理性，平台服务年收入预测的合理性。社会类类项目投入和成本估算的合理性、项目运行的现金流入预测）</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3、财务动态分析（研发类项目财务内部收益率分析、投资回收期预测的合理性、投资利润率。平台类和社会科技类项目现金流、后续投入、盈亏平衡点估算）</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bCs/>
          <w:color w:val="000000" w:themeColor="text1"/>
          <w:sz w:val="24"/>
          <w:szCs w:val="21"/>
        </w:rPr>
        <w:t>4、市场分析</w:t>
      </w:r>
      <w:r w:rsidRPr="006A505D">
        <w:rPr>
          <w:rFonts w:ascii="宋体" w:hAnsi="Times New Roman" w:cs="宋体" w:hint="eastAsia"/>
          <w:color w:val="000000" w:themeColor="text1"/>
          <w:sz w:val="24"/>
          <w:szCs w:val="21"/>
        </w:rPr>
        <w:t xml:space="preserve">（研发类项目市场调研与分析的可信度、产品的市场前景预测、产品的品牌建设及营销策略。平台类项目分析服务市场容量和前景。社会科技类项目分析社会需求的紧迫性和需求量） </w:t>
      </w:r>
    </w:p>
    <w:p w:rsidR="006A505D" w:rsidRPr="006A505D" w:rsidRDefault="006A505D" w:rsidP="006A505D">
      <w:pPr>
        <w:pStyle w:val="a6"/>
        <w:widowControl/>
        <w:rPr>
          <w:rFonts w:hint="default"/>
          <w:color w:val="000000" w:themeColor="text1"/>
        </w:rPr>
      </w:pP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（二）资金筹措</w:t>
      </w:r>
    </w:p>
    <w:p w:rsidR="006A505D" w:rsidRPr="006A505D" w:rsidRDefault="006A505D" w:rsidP="006A505D">
      <w:pPr>
        <w:pStyle w:val="3"/>
        <w:widowControl/>
        <w:tabs>
          <w:tab w:val="left" w:pos="315"/>
        </w:tabs>
        <w:spacing w:line="560" w:lineRule="exact"/>
        <w:ind w:left="420"/>
        <w:rPr>
          <w:rFonts w:ascii="宋体" w:cs="宋体"/>
          <w:color w:val="000000" w:themeColor="text1"/>
          <w:sz w:val="24"/>
          <w:szCs w:val="21"/>
        </w:rPr>
      </w:pPr>
      <w:r w:rsidRPr="006A505D">
        <w:rPr>
          <w:rFonts w:ascii="宋体" w:cs="宋体" w:hint="eastAsia"/>
          <w:color w:val="000000" w:themeColor="text1"/>
          <w:sz w:val="24"/>
          <w:szCs w:val="21"/>
        </w:rPr>
        <w:t>（根据投资总额，按（已投和新增）资金来源渠道，分别说明各项资金来源、预计到位时间、资金用途。单位自有资金部分应说明筹集计划和筹集方式（必须有可信的证明）。申请政府资助部分应说明申请资助方式及金额。若申请贷款贴息，应提供银行借款合同等复印件。合作研发项目需列明各单位项目资金筹措情况。）</w:t>
      </w:r>
    </w:p>
    <w:p w:rsidR="006A505D" w:rsidRPr="006A505D" w:rsidRDefault="006A505D" w:rsidP="006A505D">
      <w:pPr>
        <w:pStyle w:val="a6"/>
        <w:widowControl/>
        <w:rPr>
          <w:rFonts w:hint="default"/>
          <w:color w:val="000000" w:themeColor="text1"/>
        </w:rPr>
      </w:pP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（三）资金使用计划</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（根据平台建设实施进度和筹资方式，编制全部投资的资金使用计划和政府专项资助资金使用计划。合作研发项目还需列明参加单位项目资金使用情况。）</w:t>
      </w:r>
    </w:p>
    <w:p w:rsidR="006A505D" w:rsidRPr="006A505D" w:rsidRDefault="006A505D" w:rsidP="006A505D">
      <w:pPr>
        <w:spacing w:line="360" w:lineRule="auto"/>
        <w:jc w:val="left"/>
        <w:rPr>
          <w:rFonts w:ascii="黑体" w:eastAsia="黑体" w:hAnsi="Times New Roman" w:cs="宋体"/>
          <w:bCs/>
          <w:color w:val="000000" w:themeColor="text1"/>
          <w:sz w:val="28"/>
          <w:szCs w:val="28"/>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六、项目组主要成员</w:t>
      </w:r>
    </w:p>
    <w:tbl>
      <w:tblPr>
        <w:tblW w:w="95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6"/>
        <w:gridCol w:w="661"/>
        <w:gridCol w:w="751"/>
        <w:gridCol w:w="1181"/>
        <w:gridCol w:w="1094"/>
        <w:gridCol w:w="2263"/>
        <w:gridCol w:w="1401"/>
        <w:gridCol w:w="1206"/>
      </w:tblGrid>
      <w:tr w:rsidR="006A505D" w:rsidRPr="006A505D" w:rsidTr="00DA61E9">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姓名</w:t>
            </w: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性别</w:t>
            </w: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年龄</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职务/职称</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从事专业</w:t>
            </w:r>
          </w:p>
        </w:tc>
        <w:tc>
          <w:tcPr>
            <w:tcW w:w="226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工作单位</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在本项目</w:t>
            </w:r>
          </w:p>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中的作用</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签字</w:t>
            </w:r>
          </w:p>
        </w:tc>
      </w:tr>
      <w:tr w:rsidR="006A505D" w:rsidRPr="006A505D" w:rsidTr="00DA61E9">
        <w:trPr>
          <w:trHeight w:val="11472"/>
          <w:jc w:val="center"/>
        </w:trPr>
        <w:tc>
          <w:tcPr>
            <w:tcW w:w="976"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66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75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1094"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2263"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140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DA61E9">
            <w:pPr>
              <w:rPr>
                <w:rFonts w:ascii="宋体" w:hAnsi="Times New Roman" w:cs="宋体"/>
                <w:color w:val="000000" w:themeColor="text1"/>
              </w:rPr>
            </w:pPr>
          </w:p>
        </w:tc>
      </w:tr>
    </w:tbl>
    <w:p w:rsidR="006A505D" w:rsidRPr="006A505D" w:rsidRDefault="006A505D" w:rsidP="006A505D">
      <w:pPr>
        <w:rPr>
          <w:rFonts w:ascii="宋体" w:hAnsi="Times New Roman" w:cs="Times New Roman"/>
          <w:color w:val="000000" w:themeColor="text1"/>
          <w:sz w:val="28"/>
          <w:szCs w:val="28"/>
        </w:rPr>
        <w:sectPr w:rsidR="006A505D" w:rsidRPr="006A505D">
          <w:pgSz w:w="11915" w:h="16840"/>
          <w:pgMar w:top="1440" w:right="1361" w:bottom="1440" w:left="1361" w:header="851" w:footer="1043" w:gutter="0"/>
          <w:cols w:space="425"/>
          <w:docGrid w:type="lines" w:linePitch="312"/>
        </w:sectPr>
      </w:pPr>
    </w:p>
    <w:p w:rsidR="006A505D" w:rsidRPr="006A505D" w:rsidRDefault="006A505D" w:rsidP="006A505D">
      <w:pPr>
        <w:spacing w:line="360" w:lineRule="auto"/>
        <w:rPr>
          <w:rFonts w:ascii="黑体" w:eastAsia="黑体" w:hAnsi="Times New Roman" w:cs="宋体"/>
          <w:b/>
          <w:color w:val="000000" w:themeColor="text1"/>
          <w:sz w:val="28"/>
          <w:szCs w:val="28"/>
        </w:rPr>
      </w:pPr>
      <w:r w:rsidRPr="006A505D">
        <w:rPr>
          <w:rFonts w:ascii="黑体" w:eastAsia="黑体" w:hAnsi="Times New Roman" w:cs="宋体" w:hint="eastAsia"/>
          <w:b/>
          <w:color w:val="000000" w:themeColor="text1"/>
          <w:sz w:val="28"/>
          <w:szCs w:val="28"/>
        </w:rPr>
        <w:lastRenderedPageBreak/>
        <w:t>七、项目组织实施、保障措施及风险分析</w:t>
      </w:r>
    </w:p>
    <w:p w:rsidR="006A505D" w:rsidRPr="006A505D" w:rsidRDefault="006A505D" w:rsidP="006A505D">
      <w:pPr>
        <w:spacing w:line="360" w:lineRule="auto"/>
        <w:jc w:val="left"/>
        <w:rPr>
          <w:rFonts w:ascii="黑体" w:eastAsia="黑体" w:hAnsi="Times New Roman" w:cs="宋体"/>
          <w:b/>
          <w:bCs/>
          <w:color w:val="000000" w:themeColor="text1"/>
          <w:sz w:val="28"/>
          <w:szCs w:val="28"/>
        </w:rPr>
      </w:pPr>
      <w:r w:rsidRPr="006A505D">
        <w:rPr>
          <w:rFonts w:ascii="黑体" w:eastAsia="黑体" w:hAnsi="Times New Roman" w:cs="宋体" w:hint="eastAsia"/>
          <w:bCs/>
          <w:color w:val="000000" w:themeColor="text1"/>
          <w:sz w:val="28"/>
          <w:szCs w:val="28"/>
        </w:rPr>
        <w:t>（一）</w:t>
      </w:r>
      <w:r w:rsidRPr="006A505D">
        <w:rPr>
          <w:rFonts w:ascii="黑体" w:eastAsia="黑体" w:hAnsi="Times New Roman" w:cs="宋体" w:hint="eastAsia"/>
          <w:b/>
          <w:bCs/>
          <w:color w:val="000000" w:themeColor="text1"/>
          <w:sz w:val="28"/>
          <w:szCs w:val="28"/>
        </w:rPr>
        <w:t>项目组织实施机制</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（包括平台及分任务的内部组织和运行管理方式、协调机制等，限800字以内。）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（二）保障措施</w:t>
      </w:r>
    </w:p>
    <w:p w:rsidR="006A505D" w:rsidRPr="006A505D" w:rsidRDefault="006A505D" w:rsidP="006A505D">
      <w:pPr>
        <w:spacing w:line="360" w:lineRule="auto"/>
        <w:jc w:val="left"/>
        <w:rPr>
          <w:rFonts w:ascii="宋体" w:hAnsi="Times New Roman" w:cs="宋体"/>
          <w:b/>
          <w:color w:val="000000" w:themeColor="text1"/>
          <w:sz w:val="24"/>
          <w:szCs w:val="21"/>
        </w:rPr>
      </w:pPr>
      <w:r w:rsidRPr="006A505D">
        <w:rPr>
          <w:rFonts w:ascii="宋体" w:hAnsi="Times New Roman" w:cs="宋体" w:hint="eastAsia"/>
          <w:color w:val="000000" w:themeColor="text1"/>
          <w:sz w:val="24"/>
          <w:szCs w:val="21"/>
        </w:rPr>
        <w:t>（平台实施的外部政策、组织和资源支撑条件，限500字以内。）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（三）风险分析及对策</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（包括潜在的技术风险、市场风险、政策风险，实施过程中的制约因素等，以及相应对策措施，限500字以内。）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rPr>
          <w:rFonts w:ascii="黑体" w:eastAsia="黑体" w:hAnsi="Times New Roman" w:cs="宋体"/>
          <w:b/>
          <w:color w:val="000000" w:themeColor="text1"/>
          <w:sz w:val="28"/>
          <w:szCs w:val="28"/>
        </w:rPr>
      </w:pPr>
      <w:r w:rsidRPr="006A505D">
        <w:rPr>
          <w:rFonts w:ascii="黑体" w:eastAsia="黑体" w:hAnsi="Times New Roman" w:cs="宋体" w:hint="eastAsia"/>
          <w:b/>
          <w:color w:val="000000" w:themeColor="text1"/>
          <w:sz w:val="28"/>
          <w:szCs w:val="28"/>
        </w:rPr>
        <w:t>八、平台</w:t>
      </w:r>
      <w:r w:rsidRPr="006A505D">
        <w:rPr>
          <w:rFonts w:ascii="黑体" w:eastAsia="黑体" w:hAnsi="Times New Roman" w:cs="宋体"/>
          <w:b/>
          <w:color w:val="000000" w:themeColor="text1"/>
          <w:sz w:val="28"/>
          <w:szCs w:val="28"/>
        </w:rPr>
        <w:t>后续发展规划</w:t>
      </w:r>
      <w:r w:rsidRPr="006A505D">
        <w:rPr>
          <w:rFonts w:ascii="黑体" w:eastAsia="黑体" w:hAnsi="Times New Roman" w:cs="宋体" w:hint="eastAsia"/>
          <w:b/>
          <w:color w:val="000000" w:themeColor="text1"/>
          <w:sz w:val="28"/>
          <w:szCs w:val="28"/>
        </w:rPr>
        <w:t>.</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color w:val="000000" w:themeColor="text1"/>
          <w:sz w:val="24"/>
          <w:szCs w:val="21"/>
        </w:rPr>
        <w:t>该部分不作为验收指标，是指平台验收后，长期持续运营的发展目标和规划，可作为后续绩效评价及滚动支持的参考</w:t>
      </w:r>
    </w:p>
    <w:p w:rsidR="006A505D" w:rsidRPr="006A505D" w:rsidRDefault="006A505D" w:rsidP="006A505D">
      <w:pPr>
        <w:rPr>
          <w:color w:val="000000" w:themeColor="text1"/>
        </w:rPr>
      </w:pPr>
    </w:p>
    <w:p w:rsidR="0064660E" w:rsidRPr="006A505D" w:rsidRDefault="006A505D" w:rsidP="0064660E">
      <w:pPr>
        <w:spacing w:line="360" w:lineRule="auto"/>
        <w:jc w:val="left"/>
        <w:rPr>
          <w:rFonts w:asciiTheme="majorEastAsia" w:eastAsiaTheme="majorEastAsia" w:hAnsiTheme="majorEastAsia" w:cs="宋体"/>
          <w:b/>
          <w:bCs/>
          <w:color w:val="000000" w:themeColor="text1"/>
          <w:sz w:val="32"/>
          <w:szCs w:val="32"/>
        </w:rPr>
      </w:pPr>
      <w:r w:rsidRPr="006A505D">
        <w:rPr>
          <w:rFonts w:asciiTheme="majorEastAsia" w:eastAsiaTheme="majorEastAsia" w:hAnsiTheme="majorEastAsia" w:cs="宋体" w:hint="eastAsia"/>
          <w:b/>
          <w:bCs/>
          <w:color w:val="000000" w:themeColor="text1"/>
          <w:sz w:val="32"/>
          <w:szCs w:val="32"/>
        </w:rPr>
        <w:t>九、</w:t>
      </w:r>
      <w:r w:rsidR="0064660E" w:rsidRPr="006A505D">
        <w:rPr>
          <w:rFonts w:asciiTheme="majorEastAsia" w:eastAsiaTheme="majorEastAsia" w:hAnsiTheme="majorEastAsia" w:cs="宋体" w:hint="eastAsia"/>
          <w:b/>
          <w:bCs/>
          <w:color w:val="000000" w:themeColor="text1"/>
          <w:sz w:val="32"/>
          <w:szCs w:val="32"/>
        </w:rPr>
        <w:t>项目组主要成员</w:t>
      </w:r>
    </w:p>
    <w:tbl>
      <w:tblPr>
        <w:tblW w:w="8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6"/>
        <w:gridCol w:w="661"/>
        <w:gridCol w:w="751"/>
        <w:gridCol w:w="1181"/>
        <w:gridCol w:w="1094"/>
        <w:gridCol w:w="1905"/>
        <w:gridCol w:w="1276"/>
        <w:gridCol w:w="1134"/>
      </w:tblGrid>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姓名</w:t>
            </w: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性别</w:t>
            </w: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年龄</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职务/职称</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从事专业</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工作单位</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在本项目</w:t>
            </w:r>
          </w:p>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中的</w:t>
            </w:r>
            <w:r w:rsidR="00634271" w:rsidRPr="006A505D">
              <w:rPr>
                <w:rFonts w:ascii="宋体" w:hAnsi="Times New Roman" w:cs="宋体" w:hint="eastAsia"/>
                <w:color w:val="000000" w:themeColor="text1"/>
                <w:szCs w:val="21"/>
              </w:rPr>
              <w:t>任务</w:t>
            </w:r>
            <w:bookmarkStart w:id="0" w:name="_GoBack"/>
            <w:bookmarkEnd w:id="0"/>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rPr>
            </w:pPr>
            <w:r w:rsidRPr="006A505D">
              <w:rPr>
                <w:rFonts w:ascii="宋体" w:hAnsi="Times New Roman" w:cs="宋体" w:hint="eastAsia"/>
                <w:color w:val="000000" w:themeColor="text1"/>
                <w:szCs w:val="21"/>
              </w:rPr>
              <w:t>签字</w:t>
            </w: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DA61E9">
            <w:pPr>
              <w:jc w:val="center"/>
              <w:rPr>
                <w:rFonts w:ascii="宋体" w:hAnsi="Times New Roman" w:cs="宋体"/>
                <w:color w:val="000000" w:themeColor="text1"/>
                <w:szCs w:val="21"/>
              </w:rPr>
            </w:pPr>
          </w:p>
        </w:tc>
      </w:tr>
    </w:tbl>
    <w:p w:rsidR="0064660E" w:rsidRPr="0064660E" w:rsidRDefault="0064660E" w:rsidP="0064660E">
      <w:pPr>
        <w:spacing w:line="360" w:lineRule="auto"/>
        <w:rPr>
          <w:rFonts w:ascii="黑体" w:eastAsia="黑体" w:hAnsi="Times New Roman" w:cs="宋体"/>
          <w:b/>
          <w:color w:val="000000" w:themeColor="text1"/>
          <w:sz w:val="28"/>
          <w:szCs w:val="28"/>
        </w:rPr>
      </w:pPr>
    </w:p>
    <w:p w:rsidR="006D6323" w:rsidRPr="0064660E" w:rsidRDefault="00326039" w:rsidP="006A505D">
      <w:pPr>
        <w:spacing w:line="360" w:lineRule="auto"/>
        <w:rPr>
          <w:rFonts w:ascii="仿宋" w:eastAsia="仿宋"/>
          <w:color w:val="000000" w:themeColor="text1"/>
          <w:sz w:val="32"/>
          <w:szCs w:val="32"/>
        </w:rPr>
      </w:pPr>
      <w:r>
        <w:rPr>
          <w:rFonts w:ascii="仿宋" w:eastAsia="仿宋" w:hAnsi="仿宋" w:cs="宋体" w:hint="eastAsia"/>
          <w:b/>
          <w:color w:val="000000" w:themeColor="text1"/>
          <w:sz w:val="32"/>
          <w:szCs w:val="32"/>
        </w:rPr>
        <w:t xml:space="preserve">    </w:t>
      </w:r>
    </w:p>
    <w:sectPr w:rsidR="006D6323" w:rsidRPr="0064660E" w:rsidSect="006D6323">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47E9" w:rsidRDefault="001147E9" w:rsidP="006D6323">
      <w:r>
        <w:separator/>
      </w:r>
    </w:p>
  </w:endnote>
  <w:endnote w:type="continuationSeparator" w:id="0">
    <w:p w:rsidR="001147E9" w:rsidRDefault="001147E9" w:rsidP="006D63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1E9" w:rsidRDefault="007B2457">
    <w:pPr>
      <w:pStyle w:val="a4"/>
      <w:jc w:val="center"/>
    </w:pPr>
    <w:fldSimple w:instr=" PAGE   \* MERGEFORMAT ">
      <w:r w:rsidR="004C19BD" w:rsidRPr="004C19BD">
        <w:rPr>
          <w:noProof/>
          <w:lang w:val="zh-CN"/>
        </w:rPr>
        <w:t>21</w:t>
      </w:r>
    </w:fldSimple>
  </w:p>
  <w:p w:rsidR="00DA61E9" w:rsidRDefault="00DA61E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47E9" w:rsidRDefault="001147E9" w:rsidP="006D6323">
      <w:r>
        <w:separator/>
      </w:r>
    </w:p>
  </w:footnote>
  <w:footnote w:type="continuationSeparator" w:id="0">
    <w:p w:rsidR="001147E9" w:rsidRDefault="001147E9" w:rsidP="006D63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91986"/>
    <w:multiLevelType w:val="hybridMultilevel"/>
    <w:tmpl w:val="00000000"/>
    <w:lvl w:ilvl="0" w:tplc="3D9A85CA">
      <w:start w:val="1"/>
      <w:numFmt w:val="decimal"/>
      <w:lvlRestart w:val="0"/>
      <w:lvlText w:val="%1、"/>
      <w:lvlJc w:val="left"/>
      <w:pPr>
        <w:tabs>
          <w:tab w:val="num" w:pos="1110"/>
        </w:tabs>
        <w:ind w:left="1110" w:hanging="480"/>
      </w:pPr>
    </w:lvl>
    <w:lvl w:ilvl="1" w:tplc="104A33FA">
      <w:start w:val="1"/>
      <w:numFmt w:val="lowerLetter"/>
      <w:lvlText w:val="%2)"/>
      <w:lvlJc w:val="left"/>
      <w:pPr>
        <w:tabs>
          <w:tab w:val="num" w:pos="1470"/>
        </w:tabs>
        <w:ind w:left="1470" w:hanging="420"/>
      </w:pPr>
    </w:lvl>
    <w:lvl w:ilvl="2" w:tplc="8E9EA704">
      <w:start w:val="1"/>
      <w:numFmt w:val="lowerRoman"/>
      <w:lvlText w:val="%3."/>
      <w:lvlJc w:val="right"/>
      <w:pPr>
        <w:tabs>
          <w:tab w:val="num" w:pos="1890"/>
        </w:tabs>
        <w:ind w:left="1890" w:hanging="420"/>
      </w:pPr>
    </w:lvl>
    <w:lvl w:ilvl="3" w:tplc="DB281D16">
      <w:start w:val="1"/>
      <w:numFmt w:val="decimal"/>
      <w:lvlText w:val="%4."/>
      <w:lvlJc w:val="left"/>
      <w:pPr>
        <w:tabs>
          <w:tab w:val="num" w:pos="2310"/>
        </w:tabs>
        <w:ind w:left="2310" w:hanging="420"/>
      </w:pPr>
    </w:lvl>
    <w:lvl w:ilvl="4" w:tplc="1804C506">
      <w:start w:val="1"/>
      <w:numFmt w:val="lowerLetter"/>
      <w:lvlText w:val="%5)"/>
      <w:lvlJc w:val="left"/>
      <w:pPr>
        <w:tabs>
          <w:tab w:val="num" w:pos="2730"/>
        </w:tabs>
        <w:ind w:left="2730" w:hanging="420"/>
      </w:pPr>
    </w:lvl>
    <w:lvl w:ilvl="5" w:tplc="1B46B30A">
      <w:start w:val="1"/>
      <w:numFmt w:val="lowerRoman"/>
      <w:lvlText w:val="%6."/>
      <w:lvlJc w:val="right"/>
      <w:pPr>
        <w:tabs>
          <w:tab w:val="num" w:pos="3150"/>
        </w:tabs>
        <w:ind w:left="3150" w:hanging="420"/>
      </w:pPr>
    </w:lvl>
    <w:lvl w:ilvl="6" w:tplc="08307C74">
      <w:start w:val="1"/>
      <w:numFmt w:val="decimal"/>
      <w:lvlText w:val="%7."/>
      <w:lvlJc w:val="left"/>
      <w:pPr>
        <w:tabs>
          <w:tab w:val="num" w:pos="3570"/>
        </w:tabs>
        <w:ind w:left="3570" w:hanging="420"/>
      </w:pPr>
    </w:lvl>
    <w:lvl w:ilvl="7" w:tplc="12B046E0">
      <w:start w:val="1"/>
      <w:numFmt w:val="lowerLetter"/>
      <w:lvlText w:val="%8)"/>
      <w:lvlJc w:val="left"/>
      <w:pPr>
        <w:tabs>
          <w:tab w:val="num" w:pos="3990"/>
        </w:tabs>
        <w:ind w:left="3990" w:hanging="420"/>
      </w:pPr>
    </w:lvl>
    <w:lvl w:ilvl="8" w:tplc="6300569A">
      <w:start w:val="1"/>
      <w:numFmt w:val="lowerRoman"/>
      <w:lvlText w:val="%9."/>
      <w:lvlJc w:val="right"/>
      <w:pPr>
        <w:tabs>
          <w:tab w:val="num" w:pos="4410"/>
        </w:tabs>
        <w:ind w:left="4410" w:hanging="420"/>
      </w:pPr>
    </w:lvl>
  </w:abstractNum>
  <w:abstractNum w:abstractNumId="1">
    <w:nsid w:val="56632941"/>
    <w:multiLevelType w:val="hybridMultilevel"/>
    <w:tmpl w:val="00000000"/>
    <w:lvl w:ilvl="0" w:tplc="B02AB1F8">
      <w:start w:val="1"/>
      <w:numFmt w:val="decimal"/>
      <w:lvlRestart w:val="0"/>
      <w:lvlText w:val="%1、"/>
      <w:lvlJc w:val="left"/>
      <w:pPr>
        <w:tabs>
          <w:tab w:val="num" w:pos="1110"/>
        </w:tabs>
        <w:ind w:left="1110" w:hanging="480"/>
      </w:pPr>
    </w:lvl>
    <w:lvl w:ilvl="1" w:tplc="1F6613AA">
      <w:start w:val="1"/>
      <w:numFmt w:val="lowerLetter"/>
      <w:lvlText w:val="%2)"/>
      <w:lvlJc w:val="left"/>
      <w:pPr>
        <w:tabs>
          <w:tab w:val="num" w:pos="1470"/>
        </w:tabs>
        <w:ind w:left="1470" w:hanging="420"/>
      </w:pPr>
    </w:lvl>
    <w:lvl w:ilvl="2" w:tplc="D4963454">
      <w:start w:val="1"/>
      <w:numFmt w:val="lowerRoman"/>
      <w:lvlText w:val="%3."/>
      <w:lvlJc w:val="right"/>
      <w:pPr>
        <w:tabs>
          <w:tab w:val="num" w:pos="1890"/>
        </w:tabs>
        <w:ind w:left="1890" w:hanging="420"/>
      </w:pPr>
    </w:lvl>
    <w:lvl w:ilvl="3" w:tplc="FF46BBCA">
      <w:start w:val="1"/>
      <w:numFmt w:val="decimal"/>
      <w:lvlText w:val="%4."/>
      <w:lvlJc w:val="left"/>
      <w:pPr>
        <w:tabs>
          <w:tab w:val="num" w:pos="2310"/>
        </w:tabs>
        <w:ind w:left="2310" w:hanging="420"/>
      </w:pPr>
    </w:lvl>
    <w:lvl w:ilvl="4" w:tplc="C1DEF954">
      <w:start w:val="1"/>
      <w:numFmt w:val="lowerLetter"/>
      <w:lvlText w:val="%5)"/>
      <w:lvlJc w:val="left"/>
      <w:pPr>
        <w:tabs>
          <w:tab w:val="num" w:pos="2730"/>
        </w:tabs>
        <w:ind w:left="2730" w:hanging="420"/>
      </w:pPr>
    </w:lvl>
    <w:lvl w:ilvl="5" w:tplc="D4263964">
      <w:start w:val="1"/>
      <w:numFmt w:val="lowerRoman"/>
      <w:lvlText w:val="%6."/>
      <w:lvlJc w:val="right"/>
      <w:pPr>
        <w:tabs>
          <w:tab w:val="num" w:pos="3150"/>
        </w:tabs>
        <w:ind w:left="3150" w:hanging="420"/>
      </w:pPr>
    </w:lvl>
    <w:lvl w:ilvl="6" w:tplc="159C4378">
      <w:start w:val="1"/>
      <w:numFmt w:val="decimal"/>
      <w:lvlText w:val="%7."/>
      <w:lvlJc w:val="left"/>
      <w:pPr>
        <w:tabs>
          <w:tab w:val="num" w:pos="3570"/>
        </w:tabs>
        <w:ind w:left="3570" w:hanging="420"/>
      </w:pPr>
    </w:lvl>
    <w:lvl w:ilvl="7" w:tplc="B7FA99C8">
      <w:start w:val="1"/>
      <w:numFmt w:val="lowerLetter"/>
      <w:lvlText w:val="%8)"/>
      <w:lvlJc w:val="left"/>
      <w:pPr>
        <w:tabs>
          <w:tab w:val="num" w:pos="3990"/>
        </w:tabs>
        <w:ind w:left="3990" w:hanging="420"/>
      </w:pPr>
    </w:lvl>
    <w:lvl w:ilvl="8" w:tplc="F9ACD108">
      <w:start w:val="1"/>
      <w:numFmt w:val="lowerRoman"/>
      <w:lvlText w:val="%9."/>
      <w:lvlJc w:val="right"/>
      <w:pPr>
        <w:tabs>
          <w:tab w:val="num" w:pos="4410"/>
        </w:tabs>
        <w:ind w:left="441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1"/>
  <w:bordersDoNotSurroundHeader/>
  <w:bordersDoNotSurroundFooter/>
  <w:hideSpellingErrors/>
  <w:hideGrammatical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ulTrailSpace/>
    <w:doNotExpandShiftReturn/>
    <w:adjustLineHeightInTable/>
    <w:useFELayout/>
  </w:compat>
  <w:rsids>
    <w:rsidRoot w:val="006D6323"/>
    <w:rsid w:val="00087FAA"/>
    <w:rsid w:val="000B346E"/>
    <w:rsid w:val="001147E9"/>
    <w:rsid w:val="001B56C3"/>
    <w:rsid w:val="002B2D6C"/>
    <w:rsid w:val="00326039"/>
    <w:rsid w:val="004029D0"/>
    <w:rsid w:val="004B569A"/>
    <w:rsid w:val="004C19BD"/>
    <w:rsid w:val="00544AA7"/>
    <w:rsid w:val="00572F77"/>
    <w:rsid w:val="00596DDC"/>
    <w:rsid w:val="00634271"/>
    <w:rsid w:val="0064660E"/>
    <w:rsid w:val="00681560"/>
    <w:rsid w:val="006A505D"/>
    <w:rsid w:val="006D6323"/>
    <w:rsid w:val="00754B17"/>
    <w:rsid w:val="007B2457"/>
    <w:rsid w:val="007F44B8"/>
    <w:rsid w:val="008173FB"/>
    <w:rsid w:val="00865F0D"/>
    <w:rsid w:val="0094287C"/>
    <w:rsid w:val="00A1459C"/>
    <w:rsid w:val="00B91B25"/>
    <w:rsid w:val="00B93CD2"/>
    <w:rsid w:val="00C01864"/>
    <w:rsid w:val="00C50B48"/>
    <w:rsid w:val="00C953B1"/>
    <w:rsid w:val="00D15630"/>
    <w:rsid w:val="00D43D09"/>
    <w:rsid w:val="00DA61E9"/>
    <w:rsid w:val="00DC1694"/>
    <w:rsid w:val="00E649ED"/>
    <w:rsid w:val="00E92E23"/>
    <w:rsid w:val="00F07538"/>
    <w:rsid w:val="00F947FC"/>
    <w:rsid w:val="00F974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D6323"/>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D632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rsid w:val="006D6323"/>
    <w:pPr>
      <w:tabs>
        <w:tab w:val="center" w:pos="4153"/>
        <w:tab w:val="right" w:pos="8306"/>
      </w:tabs>
      <w:snapToGrid w:val="0"/>
      <w:jc w:val="left"/>
    </w:pPr>
    <w:rPr>
      <w:sz w:val="18"/>
      <w:szCs w:val="18"/>
    </w:rPr>
  </w:style>
  <w:style w:type="paragraph" w:customStyle="1" w:styleId="1">
    <w:name w:val="列出段落1"/>
    <w:basedOn w:val="a"/>
    <w:rsid w:val="006D6323"/>
    <w:pPr>
      <w:ind w:firstLineChars="200" w:firstLine="200"/>
    </w:pPr>
  </w:style>
  <w:style w:type="paragraph" w:styleId="a5">
    <w:name w:val="Balloon Text"/>
    <w:basedOn w:val="a"/>
    <w:link w:val="Char1"/>
    <w:unhideWhenUsed/>
    <w:rsid w:val="00634271"/>
    <w:rPr>
      <w:rFonts w:ascii="宋体"/>
      <w:sz w:val="18"/>
      <w:szCs w:val="18"/>
    </w:rPr>
  </w:style>
  <w:style w:type="character" w:customStyle="1" w:styleId="Char1">
    <w:name w:val="批注框文本 Char"/>
    <w:basedOn w:val="a0"/>
    <w:link w:val="a5"/>
    <w:rsid w:val="00634271"/>
    <w:rPr>
      <w:rFonts w:ascii="宋体" w:hAnsi="Calibri" w:cs="Arial"/>
      <w:kern w:val="2"/>
      <w:sz w:val="18"/>
      <w:szCs w:val="18"/>
    </w:rPr>
  </w:style>
  <w:style w:type="paragraph" w:styleId="a6">
    <w:name w:val="Plain Text"/>
    <w:basedOn w:val="a"/>
    <w:link w:val="Char2"/>
    <w:rsid w:val="006A505D"/>
    <w:rPr>
      <w:rFonts w:ascii="宋体" w:hAnsi="Times New Roman" w:cs="Times New Roman" w:hint="eastAsia"/>
      <w:szCs w:val="21"/>
    </w:rPr>
  </w:style>
  <w:style w:type="character" w:customStyle="1" w:styleId="Char2">
    <w:name w:val="纯文本 Char"/>
    <w:basedOn w:val="a0"/>
    <w:link w:val="a6"/>
    <w:rsid w:val="006A505D"/>
    <w:rPr>
      <w:rFonts w:ascii="宋体"/>
      <w:kern w:val="2"/>
      <w:sz w:val="21"/>
      <w:szCs w:val="21"/>
    </w:rPr>
  </w:style>
  <w:style w:type="paragraph" w:styleId="3">
    <w:name w:val="Body Text Indent 3"/>
    <w:basedOn w:val="a"/>
    <w:next w:val="a6"/>
    <w:link w:val="3Char"/>
    <w:rsid w:val="006A505D"/>
    <w:pPr>
      <w:spacing w:after="120"/>
      <w:ind w:leftChars="200" w:left="200"/>
    </w:pPr>
    <w:rPr>
      <w:rFonts w:ascii="Times New Roman" w:hAnsi="Times New Roman" w:cs="Times New Roman"/>
      <w:sz w:val="16"/>
      <w:szCs w:val="16"/>
    </w:rPr>
  </w:style>
  <w:style w:type="character" w:customStyle="1" w:styleId="3Char">
    <w:name w:val="正文文本缩进 3 Char"/>
    <w:basedOn w:val="a0"/>
    <w:link w:val="3"/>
    <w:rsid w:val="006A505D"/>
    <w:rPr>
      <w:kern w:val="2"/>
      <w:sz w:val="16"/>
      <w:szCs w:val="16"/>
    </w:rPr>
  </w:style>
  <w:style w:type="character" w:customStyle="1" w:styleId="Char">
    <w:name w:val="页眉 Char"/>
    <w:basedOn w:val="a0"/>
    <w:link w:val="a3"/>
    <w:rsid w:val="006A505D"/>
    <w:rPr>
      <w:rFonts w:ascii="Calibri" w:hAnsi="Calibri" w:cs="Arial"/>
      <w:kern w:val="2"/>
      <w:sz w:val="18"/>
      <w:szCs w:val="18"/>
    </w:rPr>
  </w:style>
  <w:style w:type="character" w:customStyle="1" w:styleId="Char0">
    <w:name w:val="页脚 Char"/>
    <w:basedOn w:val="a0"/>
    <w:link w:val="a4"/>
    <w:rsid w:val="006A505D"/>
    <w:rPr>
      <w:rFonts w:ascii="Calibri" w:hAnsi="Calibri" w:cs="Arial"/>
      <w:kern w:val="2"/>
      <w:sz w:val="18"/>
      <w:szCs w:val="18"/>
    </w:rPr>
  </w:style>
  <w:style w:type="paragraph" w:styleId="a7">
    <w:name w:val="Normal (Web)"/>
    <w:rsid w:val="006A505D"/>
    <w:pPr>
      <w:widowControl w:val="0"/>
      <w:spacing w:before="100" w:beforeAutospacing="1" w:after="100" w:afterAutospacing="1"/>
    </w:pPr>
    <w:rPr>
      <w:rFonts w:ascii="宋体" w:hAnsi="Lucida Sans"/>
      <w:kern w:val="2"/>
      <w:sz w:val="24"/>
    </w:rPr>
  </w:style>
  <w:style w:type="paragraph" w:styleId="a8">
    <w:name w:val="annotation text"/>
    <w:link w:val="Char10"/>
    <w:unhideWhenUsed/>
    <w:rsid w:val="006A505D"/>
    <w:pPr>
      <w:widowControl w:val="0"/>
    </w:pPr>
    <w:rPr>
      <w:rFonts w:ascii="宋体" w:hAnsi="Lucida Sans"/>
      <w:kern w:val="2"/>
      <w:sz w:val="24"/>
    </w:rPr>
  </w:style>
  <w:style w:type="character" w:customStyle="1" w:styleId="Char3">
    <w:name w:val="批注文字 Char"/>
    <w:basedOn w:val="a0"/>
    <w:link w:val="a8"/>
    <w:rsid w:val="006A505D"/>
    <w:rPr>
      <w:rFonts w:ascii="Calibri" w:hAnsi="Calibri" w:cs="Arial"/>
      <w:kern w:val="2"/>
      <w:sz w:val="21"/>
      <w:szCs w:val="22"/>
    </w:rPr>
  </w:style>
  <w:style w:type="character" w:styleId="a9">
    <w:name w:val="annotation reference"/>
    <w:basedOn w:val="a0"/>
    <w:unhideWhenUsed/>
    <w:rsid w:val="006A505D"/>
    <w:rPr>
      <w:sz w:val="21"/>
      <w:szCs w:val="21"/>
    </w:rPr>
  </w:style>
  <w:style w:type="character" w:customStyle="1" w:styleId="Char10">
    <w:name w:val="批注文字 Char1"/>
    <w:basedOn w:val="a0"/>
    <w:link w:val="a8"/>
    <w:locked/>
    <w:rsid w:val="006A505D"/>
    <w:rPr>
      <w:rFonts w:ascii="宋体" w:hAnsi="Lucida Sans"/>
      <w:kern w:val="2"/>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21</Pages>
  <Words>1442</Words>
  <Characters>8226</Characters>
  <Application>Microsoft Office Word</Application>
  <DocSecurity>0</DocSecurity>
  <Lines>68</Lines>
  <Paragraphs>19</Paragraphs>
  <ScaleCrop>false</ScaleCrop>
  <Company/>
  <LinksUpToDate>false</LinksUpToDate>
  <CharactersWithSpaces>9649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2021-12-24T07:48:00Z</cp:lastPrinted>
  <dcterms:created xsi:type="dcterms:W3CDTF">2021-11-29T13:57:00Z</dcterms:created>
  <dcterms:modified xsi:type="dcterms:W3CDTF">2022-01-04T07:38:00Z</dcterms:modified>
</cp:coreProperties>
</file>